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1"/>
        <w:tblW w:w="5353" w:type="pct"/>
        <w:tblInd w:w="-712" w:type="dxa"/>
        <w:tblBorders>
          <w:top w:val="single" w:sz="2" w:space="0" w:color="BFBFBF" w:themeColor="background1" w:themeShade="BF"/>
          <w:left w:val="single" w:sz="2" w:space="0" w:color="9C9798" w:themeColor="text1" w:themeTint="80"/>
          <w:bottom w:val="single" w:sz="2" w:space="0" w:color="9C9798" w:themeColor="text1" w:themeTint="80"/>
          <w:right w:val="single" w:sz="2" w:space="0" w:color="9C9798" w:themeColor="text1" w:themeTint="80"/>
          <w:insideH w:val="single" w:sz="2" w:space="0" w:color="9C9798" w:themeColor="text1" w:themeTint="80"/>
          <w:insideV w:val="single" w:sz="2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79"/>
        <w:gridCol w:w="5667"/>
        <w:gridCol w:w="2516"/>
      </w:tblGrid>
      <w:tr w:rsidR="00F809F9" w:rsidRPr="00F51E10" w14:paraId="07DE1E2F" w14:textId="77777777" w:rsidTr="007A333B">
        <w:trPr>
          <w:trHeight w:val="667"/>
        </w:trPr>
        <w:tc>
          <w:tcPr>
            <w:tcW w:w="1979" w:type="dxa"/>
            <w:vAlign w:val="center"/>
          </w:tcPr>
          <w:p w14:paraId="4EAE76C5" w14:textId="77777777" w:rsidR="00F809F9" w:rsidRPr="00F51E10" w:rsidRDefault="00F809F9" w:rsidP="009B58CD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F51E10"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  <w:drawing>
                <wp:inline distT="0" distB="0" distL="0" distR="0" wp14:anchorId="3E1801E1" wp14:editId="384775F0">
                  <wp:extent cx="704850" cy="451473"/>
                  <wp:effectExtent l="0" t="0" r="0" b="6350"/>
                  <wp:docPr id="212854492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48" b="13140"/>
                          <a:stretch/>
                        </pic:blipFill>
                        <pic:spPr bwMode="auto">
                          <a:xfrm>
                            <a:off x="0" y="0"/>
                            <a:ext cx="714679" cy="457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  <w:vAlign w:val="center"/>
          </w:tcPr>
          <w:p w14:paraId="160F335E" w14:textId="77777777" w:rsidR="00F809F9" w:rsidRPr="00F51E10" w:rsidRDefault="00F809F9" w:rsidP="009B58CD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  <w:t>FORMULÁRIO - F.</w:t>
            </w:r>
          </w:p>
        </w:tc>
        <w:tc>
          <w:tcPr>
            <w:tcW w:w="2516" w:type="dxa"/>
            <w:vAlign w:val="center"/>
          </w:tcPr>
          <w:p w14:paraId="603261C8" w14:textId="1D6F48E1" w:rsidR="00F809F9" w:rsidRPr="00F51E10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F: </w:t>
            </w:r>
            <w:r w:rsidR="007A333B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240</w:t>
            </w:r>
          </w:p>
        </w:tc>
      </w:tr>
      <w:tr w:rsidR="00F809F9" w:rsidRPr="00F51E10" w14:paraId="0F62D2A7" w14:textId="77777777" w:rsidTr="007A333B">
        <w:trPr>
          <w:trHeight w:val="183"/>
        </w:trPr>
        <w:tc>
          <w:tcPr>
            <w:tcW w:w="1979" w:type="dxa"/>
            <w:vMerge w:val="restart"/>
            <w:vAlign w:val="center"/>
          </w:tcPr>
          <w:p w14:paraId="6F38B375" w14:textId="50D29EAE" w:rsidR="00F809F9" w:rsidRPr="00F51E10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Título do Documento</w:t>
            </w:r>
          </w:p>
        </w:tc>
        <w:tc>
          <w:tcPr>
            <w:tcW w:w="5667" w:type="dxa"/>
            <w:vMerge w:val="restart"/>
            <w:vAlign w:val="center"/>
          </w:tcPr>
          <w:p w14:paraId="6D498D28" w14:textId="7B5E68CD" w:rsidR="00F809F9" w:rsidRPr="00F51E10" w:rsidRDefault="70D1EF3A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Formulário de </w:t>
            </w:r>
            <w:r w:rsidR="00F23F63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Visita </w:t>
            </w:r>
            <w:r w:rsidR="00B061C2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Técnica </w:t>
            </w:r>
            <w:r w:rsidR="00F23F63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para </w:t>
            </w:r>
            <w:r w:rsidR="00B061C2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Internação Domiciliar </w:t>
            </w:r>
            <w:r w:rsidR="00F23F63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(Home Care)</w:t>
            </w:r>
          </w:p>
        </w:tc>
        <w:tc>
          <w:tcPr>
            <w:tcW w:w="2516" w:type="dxa"/>
            <w:vAlign w:val="center"/>
          </w:tcPr>
          <w:p w14:paraId="39B928E6" w14:textId="6A28F0A1" w:rsidR="00F809F9" w:rsidRPr="00F51E10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Versão:  </w:t>
            </w:r>
            <w:r w:rsidR="007A333B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0</w:t>
            </w:r>
            <w:r w:rsidR="00F51E10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5</w:t>
            </w:r>
          </w:p>
        </w:tc>
      </w:tr>
      <w:tr w:rsidR="007A333B" w:rsidRPr="00F51E10" w14:paraId="7813B5F1" w14:textId="77777777" w:rsidTr="007A333B">
        <w:trPr>
          <w:trHeight w:val="149"/>
        </w:trPr>
        <w:tc>
          <w:tcPr>
            <w:tcW w:w="1979" w:type="dxa"/>
            <w:vMerge/>
            <w:vAlign w:val="center"/>
          </w:tcPr>
          <w:p w14:paraId="5D381500" w14:textId="77777777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7" w:type="dxa"/>
            <w:vMerge/>
            <w:vAlign w:val="center"/>
          </w:tcPr>
          <w:p w14:paraId="4B8A9404" w14:textId="77777777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E5D3054" w14:textId="1DA8DCBD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B0ACAD" w:themeColor="text1" w:themeTint="66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Vigência: </w:t>
            </w:r>
            <w:r w:rsidR="00F51E10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30</w:t>
            </w:r>
            <w:r w:rsidR="00164B9E"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/07/2025</w:t>
            </w:r>
          </w:p>
        </w:tc>
      </w:tr>
      <w:tr w:rsidR="007A333B" w:rsidRPr="00F51E10" w14:paraId="4116EB24" w14:textId="77777777" w:rsidTr="007A333B">
        <w:trPr>
          <w:trHeight w:val="75"/>
        </w:trPr>
        <w:tc>
          <w:tcPr>
            <w:tcW w:w="1979" w:type="dxa"/>
            <w:vMerge/>
            <w:vAlign w:val="center"/>
          </w:tcPr>
          <w:p w14:paraId="2737DDEE" w14:textId="77777777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7" w:type="dxa"/>
            <w:vMerge/>
            <w:vAlign w:val="center"/>
          </w:tcPr>
          <w:p w14:paraId="2549C536" w14:textId="77777777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strike/>
                <w:color w:val="113751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A1F629D" w14:textId="508DDEF1" w:rsidR="007A333B" w:rsidRPr="00F51E10" w:rsidRDefault="007A333B" w:rsidP="007A333B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UAG: GEASA/COICS</w:t>
            </w:r>
          </w:p>
        </w:tc>
      </w:tr>
    </w:tbl>
    <w:p w14:paraId="20DA5384" w14:textId="77777777" w:rsidR="00A40132" w:rsidRPr="00F51E10" w:rsidRDefault="00A40132" w:rsidP="00F809F9">
      <w:pPr>
        <w:ind w:right="67"/>
        <w:jc w:val="right"/>
        <w:rPr>
          <w:rFonts w:ascii="Century Gothic" w:hAnsi="Century Gothic" w:cs="Arial"/>
          <w:b/>
          <w:sz w:val="14"/>
          <w:szCs w:val="14"/>
        </w:rPr>
      </w:pPr>
    </w:p>
    <w:tbl>
      <w:tblPr>
        <w:tblW w:w="102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2"/>
        <w:gridCol w:w="1419"/>
        <w:gridCol w:w="1700"/>
        <w:gridCol w:w="283"/>
        <w:gridCol w:w="568"/>
        <w:gridCol w:w="567"/>
        <w:gridCol w:w="1066"/>
        <w:gridCol w:w="69"/>
        <w:gridCol w:w="1137"/>
      </w:tblGrid>
      <w:tr w:rsidR="00F809F9" w:rsidRPr="00F51E10" w14:paraId="23E49AF2" w14:textId="77777777" w:rsidTr="00F51E10">
        <w:trPr>
          <w:trHeight w:val="283"/>
        </w:trPr>
        <w:tc>
          <w:tcPr>
            <w:tcW w:w="1021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F3751"/>
            <w:vAlign w:val="center"/>
          </w:tcPr>
          <w:p w14:paraId="4E4E10BA" w14:textId="694F75E3" w:rsidR="00F809F9" w:rsidRPr="00F51E10" w:rsidRDefault="00F23F63" w:rsidP="009B58CD">
            <w:pPr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</w:t>
            </w:r>
          </w:p>
        </w:tc>
      </w:tr>
      <w:tr w:rsidR="00F23F63" w:rsidRPr="00F51E10" w14:paraId="1C6ABFBC" w14:textId="77777777" w:rsidTr="00F51E10">
        <w:trPr>
          <w:trHeight w:val="340"/>
        </w:trPr>
        <w:tc>
          <w:tcPr>
            <w:tcW w:w="7371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9285B" w14:textId="77777777" w:rsidR="00F51E10" w:rsidRDefault="00F51E10" w:rsidP="00F51E10">
            <w:pPr>
              <w:spacing w:before="40" w:after="4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D2C8C">
              <w:rPr>
                <w:rFonts w:ascii="Century Gothic" w:hAnsi="Century Gothic" w:cs="Arial"/>
                <w:bCs/>
                <w:sz w:val="10"/>
                <w:szCs w:val="10"/>
              </w:rPr>
              <w:t>(Completo e sem abreviação)</w:t>
            </w:r>
          </w:p>
          <w:p w14:paraId="7E7F0D9C" w14:textId="038DEE20" w:rsidR="00F23F63" w:rsidRPr="00F51E10" w:rsidRDefault="00F51E10" w:rsidP="00F51E10">
            <w:pPr>
              <w:spacing w:line="360" w:lineRule="auto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D2C8C">
              <w:rPr>
                <w:rFonts w:ascii="Century Gothic" w:hAnsi="Century Gothic" w:cs="Arial"/>
                <w:b/>
                <w:sz w:val="18"/>
                <w:szCs w:val="18"/>
              </w:rPr>
              <w:t>Nome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  <w:r w:rsidRPr="00ED2C8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Start w:id="0" w:name="Texto1"/>
          </w:p>
        </w:tc>
        <w:bookmarkEnd w:id="0"/>
        <w:tc>
          <w:tcPr>
            <w:tcW w:w="2839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18F48F" w14:textId="292A2A6B" w:rsidR="00F23F63" w:rsidRPr="00F51E10" w:rsidRDefault="00F23F63" w:rsidP="009B58CD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CIB: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F23F63" w:rsidRPr="00F51E10" w14:paraId="323982DA" w14:textId="77777777" w:rsidTr="00F51E10">
        <w:trPr>
          <w:trHeight w:val="340"/>
        </w:trPr>
        <w:tc>
          <w:tcPr>
            <w:tcW w:w="3119" w:type="dxa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4E0515" w14:textId="2812E689" w:rsidR="00F23F63" w:rsidRPr="00F51E10" w:rsidRDefault="00F23F63" w:rsidP="00611F39">
            <w:pPr>
              <w:spacing w:line="360" w:lineRule="auto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gridSpan w:val="3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5C18E" w14:textId="561E36FB" w:rsidR="00F23F63" w:rsidRPr="00F51E10" w:rsidRDefault="00F23F63" w:rsidP="00611F39">
            <w:pPr>
              <w:spacing w:line="360" w:lineRule="auto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Sexo: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Feminino  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Masculino</w:t>
            </w:r>
          </w:p>
        </w:tc>
        <w:tc>
          <w:tcPr>
            <w:tcW w:w="3690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7F5700" w14:textId="6BEFFEB3" w:rsidR="00F23F63" w:rsidRPr="00F51E10" w:rsidRDefault="00F23F63" w:rsidP="00611F39">
            <w:pPr>
              <w:spacing w:line="360" w:lineRule="auto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Liminar Judicial: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Sim     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Não</w:t>
            </w:r>
          </w:p>
        </w:tc>
      </w:tr>
      <w:tr w:rsidR="00E83185" w:rsidRPr="00F51E10" w14:paraId="4BFF82CE" w14:textId="77777777" w:rsidTr="00F51E10">
        <w:trPr>
          <w:trHeight w:val="340"/>
        </w:trPr>
        <w:tc>
          <w:tcPr>
            <w:tcW w:w="10210" w:type="dxa"/>
            <w:gridSpan w:val="10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299329" w14:textId="6D51C071" w:rsidR="00E83185" w:rsidRPr="00F51E10" w:rsidRDefault="00E83185" w:rsidP="00611F39">
            <w:pPr>
              <w:spacing w:line="360" w:lineRule="auto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Diagnóstico principal: </w:t>
            </w:r>
            <w:r w:rsidR="002B31F9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1F9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2B31F9">
              <w:rPr>
                <w:rFonts w:ascii="Century Gothic" w:hAnsi="Century Gothic" w:cs="Arial"/>
                <w:sz w:val="18"/>
                <w:szCs w:val="18"/>
              </w:rPr>
            </w:r>
            <w:r w:rsidR="002B31F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553B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3553B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3553B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3553B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3553B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2B31F9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83185" w:rsidRPr="00F51E10" w14:paraId="13A29CCE" w14:textId="77777777" w:rsidTr="00F51E10">
        <w:trPr>
          <w:trHeight w:val="340"/>
        </w:trPr>
        <w:tc>
          <w:tcPr>
            <w:tcW w:w="10210" w:type="dxa"/>
            <w:gridSpan w:val="10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9C5B6" w14:textId="3158D1D8" w:rsidR="00E83185" w:rsidRPr="00F51E10" w:rsidRDefault="00E83185" w:rsidP="00611F39">
            <w:pPr>
              <w:spacing w:line="360" w:lineRule="auto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Diagnóstico secundário: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809F9" w:rsidRPr="00F51E10" w14:paraId="1586C91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AA560FE" w14:textId="6D543674" w:rsidR="00F809F9" w:rsidRPr="00F51E10" w:rsidRDefault="00E83185" w:rsidP="009B58C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MOTIVO DA VISITA</w:t>
            </w:r>
          </w:p>
        </w:tc>
      </w:tr>
      <w:tr w:rsidR="00E83185" w:rsidRPr="00F51E10" w14:paraId="6C577AE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708037" w14:textId="59232130" w:rsidR="00E83185" w:rsidRPr="00F51E10" w:rsidRDefault="00E83185" w:rsidP="00E83185">
            <w:pPr>
              <w:spacing w:before="120" w:after="12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Desospitalização</w:t>
            </w:r>
          </w:p>
        </w:tc>
        <w:tc>
          <w:tcPr>
            <w:tcW w:w="5390" w:type="dxa"/>
            <w:gridSpan w:val="7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D616E5" w14:textId="70F8AD6E" w:rsidR="00E35878" w:rsidRPr="00F51E10" w:rsidRDefault="00E83185" w:rsidP="1D367A70">
            <w:pPr>
              <w:spacing w:line="360" w:lineRule="auto"/>
              <w:rPr>
                <w:rFonts w:ascii="Century Gothic" w:eastAsia="Arial" w:hAnsi="Century Gothic" w:cs="Arial"/>
                <w:sz w:val="18"/>
                <w:szCs w:val="18"/>
                <w:u w:val="single"/>
              </w:rPr>
            </w:pPr>
            <w:r w:rsidRPr="00F51E1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EastAsia" w:hAnsi="Century Gothic" w:cs="Arial"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EastAsia" w:hAnsi="Century Gothic" w:cs="Arial"/>
                <w:sz w:val="18"/>
                <w:szCs w:val="18"/>
              </w:rPr>
              <w:t xml:space="preserve"> Prorrogação de atendimento </w:t>
            </w:r>
            <w:r w:rsidR="00935E23" w:rsidRPr="00F51E10">
              <w:rPr>
                <w:rFonts w:ascii="Century Gothic" w:eastAsiaTheme="minorEastAsia" w:hAnsi="Century Gothic" w:cs="Arial"/>
                <w:sz w:val="18"/>
                <w:szCs w:val="18"/>
              </w:rPr>
              <w:t>domiciliar</w:t>
            </w:r>
          </w:p>
          <w:p w14:paraId="2F22FD2D" w14:textId="209FB456" w:rsidR="00E83185" w:rsidRPr="00F51E10" w:rsidRDefault="0067730E" w:rsidP="00E35878">
            <w:pPr>
              <w:spacing w:line="360" w:lineRule="auto"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  <w:u w:val="single"/>
              </w:rPr>
              <w:t>Se prorrogação – Complexidade atual:</w:t>
            </w: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  <w:u w:val="single"/>
              </w:rPr>
              <w:br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end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</w:rPr>
              <w:t>Baixa complexidade (6h de enfermagem)</w:t>
            </w: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</w:rPr>
              <w:br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end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</w:rPr>
              <w:t>Média complexidade (12h de enfermagem)</w:t>
            </w:r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</w:rPr>
              <w:br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3"/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end"/>
            </w:r>
            <w:bookmarkEnd w:id="1"/>
            <w:r w:rsidRPr="00F51E10">
              <w:rPr>
                <w:rFonts w:ascii="Century Gothic" w:eastAsia="Arial" w:hAnsi="Century Gothic" w:cs="Arial"/>
                <w:bCs/>
                <w:sz w:val="18"/>
                <w:szCs w:val="18"/>
              </w:rPr>
              <w:t xml:space="preserve"> Alta complexidade (24h de enfermagem)</w:t>
            </w:r>
          </w:p>
        </w:tc>
      </w:tr>
      <w:tr w:rsidR="00E83185" w:rsidRPr="00F51E10" w14:paraId="75BF243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C11C79" w14:textId="639DD030" w:rsidR="00E83185" w:rsidRPr="00F51E10" w:rsidRDefault="00E83185" w:rsidP="00E35878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Em caso de prorrogação do atendimento domiciliar: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 xml:space="preserve">Data de admissão no domicílio: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72C7CAE2" w14:textId="430A9D23" w:rsidR="00E83185" w:rsidRPr="00F51E10" w:rsidRDefault="00E83185" w:rsidP="00E35878">
            <w:pPr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Nome da empresa de HOME CARE:  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F7C33" w:rsidRPr="00F51E10" w14:paraId="34D8A769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365D5027" w14:textId="0F794F8B" w:rsidR="007F7C33" w:rsidRPr="00F51E10" w:rsidRDefault="007F7C33" w:rsidP="009B58C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CUIDADOR</w:t>
            </w:r>
          </w:p>
        </w:tc>
      </w:tr>
      <w:tr w:rsidR="007F7C33" w:rsidRPr="00F51E10" w14:paraId="35AA8450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3C852" w14:textId="69621B0B" w:rsidR="007F7C33" w:rsidRPr="00F51E10" w:rsidRDefault="007F7C33" w:rsidP="00E35878">
            <w:pPr>
              <w:spacing w:line="360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No momento da visita domiciliar o cuidador estava presente? </w:t>
            </w:r>
            <w:r w:rsidR="00E35878"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Sim        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Não</w:t>
            </w:r>
          </w:p>
          <w:p w14:paraId="33F413DB" w14:textId="5B43A8F0" w:rsidR="007F7C33" w:rsidRPr="00F51E10" w:rsidRDefault="007F7C33" w:rsidP="00E35878">
            <w:pPr>
              <w:spacing w:line="360" w:lineRule="auto"/>
              <w:contextualSpacing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Nome do cuidador:</w:t>
            </w:r>
            <w:r w:rsidR="00A036AA"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F809F9" w:rsidRPr="00F51E10" w14:paraId="6CBF0A66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5A3173B" w14:textId="7EB9CD88" w:rsidR="00F809F9" w:rsidRPr="00F51E10" w:rsidRDefault="001C444B" w:rsidP="009B58CD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HISTÓRICO DA DOENÇA</w:t>
            </w:r>
          </w:p>
        </w:tc>
      </w:tr>
      <w:tr w:rsidR="00F809F9" w:rsidRPr="00F51E10" w14:paraId="053E86A6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FECE55" w14:textId="3FEB057C" w:rsidR="00F73A6D" w:rsidRPr="00F51E10" w:rsidRDefault="00522F47" w:rsidP="00F51E10">
            <w:pPr>
              <w:spacing w:before="120" w:after="120"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1C444B" w:rsidRPr="00F51E10" w14:paraId="586F7678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4C54AB2" w14:textId="77777777" w:rsidR="001C444B" w:rsidRPr="00F51E10" w:rsidRDefault="001C444B" w:rsidP="001C444B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QUADRO CLÍNICO ATUAL</w:t>
            </w:r>
          </w:p>
          <w:p w14:paraId="19A7E100" w14:textId="2FCF6296" w:rsidR="001C444B" w:rsidRPr="00F51E10" w:rsidRDefault="001C444B" w:rsidP="001C444B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  <w:t>(Descrever o nível de consciência, suporte ventilatório, necessidade de aspirações por dia e eliminações fisiológicas)</w:t>
            </w:r>
          </w:p>
        </w:tc>
      </w:tr>
      <w:tr w:rsidR="001C444B" w:rsidRPr="00F51E10" w14:paraId="3731174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EAF120" w14:textId="37B003C1" w:rsidR="001C444B" w:rsidRPr="00F51E10" w:rsidRDefault="00522F47" w:rsidP="00F51E10">
            <w:pPr>
              <w:spacing w:before="120" w:after="120"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1C444B" w:rsidRPr="00F51E10" w14:paraId="78A54E19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3EFACBAE" w14:textId="77DEB556" w:rsidR="001C444B" w:rsidRPr="00F51E10" w:rsidRDefault="001C444B" w:rsidP="001C444B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RESUMO DA ÚLTIMA VISITA*</w:t>
            </w:r>
          </w:p>
          <w:p w14:paraId="755929CB" w14:textId="5F0802EB" w:rsidR="001C444B" w:rsidRPr="00F51E10" w:rsidRDefault="001C444B" w:rsidP="001C444B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  <w:t>(*Preencher em caso de prorrogação do atendimento domiciliar)</w:t>
            </w:r>
          </w:p>
        </w:tc>
      </w:tr>
      <w:tr w:rsidR="001C444B" w:rsidRPr="00F51E10" w14:paraId="1A9D722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27989" w14:textId="420816D6" w:rsidR="001C444B" w:rsidRPr="00F51E10" w:rsidRDefault="00522F47" w:rsidP="00F51E10">
            <w:pPr>
              <w:spacing w:before="120" w:after="120"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2C5FBA2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64B1E748" w14:textId="77777777" w:rsidR="00E35878" w:rsidRPr="00F51E10" w:rsidRDefault="00E35878" w:rsidP="00E35878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MEDICAMENTOS EM USO</w:t>
            </w:r>
          </w:p>
          <w:p w14:paraId="4B9EF667" w14:textId="1802A2DB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Cs/>
                <w:color w:val="FFFFFF" w:themeColor="background1"/>
                <w:sz w:val="18"/>
                <w:szCs w:val="18"/>
              </w:rPr>
              <w:t>(Informar o nome do medicamento, via de administração, apresentação, e a quantidade/dia)</w:t>
            </w:r>
          </w:p>
        </w:tc>
      </w:tr>
      <w:tr w:rsidR="00E35878" w:rsidRPr="00F51E10" w14:paraId="34F03BC9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85C0D" w14:textId="4B60E59C" w:rsidR="00E35878" w:rsidRPr="00F51E10" w:rsidRDefault="00522F47" w:rsidP="00F51E10">
            <w:pPr>
              <w:spacing w:before="120" w:after="120"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2A5987A6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62CAA261" w14:textId="77777777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CUIDADOS PALIATIVOS*</w:t>
            </w:r>
          </w:p>
          <w:p w14:paraId="285A46C4" w14:textId="12C441F3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  <w:t>(*Preencher, se houver a informação em prontuário do Beneficiário)</w:t>
            </w:r>
          </w:p>
        </w:tc>
      </w:tr>
      <w:tr w:rsidR="00E35878" w:rsidRPr="00F51E10" w14:paraId="3F112AD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686C58" w14:textId="30945FD6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Sim         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Não</w:t>
            </w:r>
          </w:p>
        </w:tc>
      </w:tr>
      <w:tr w:rsidR="00E35878" w:rsidRPr="00F51E10" w14:paraId="218CA86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40AC0019" w14:textId="43E2AF3A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lastRenderedPageBreak/>
              <w:t>EQUIPE MULTIPROFISSIONAL RESPONSÁVEL</w:t>
            </w:r>
          </w:p>
        </w:tc>
      </w:tr>
      <w:tr w:rsidR="00E35878" w:rsidRPr="00F51E10" w14:paraId="7A741A33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5AEA73A4" w14:textId="65160BF0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Profissional/Especialidade</w:t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6F633B28" w14:textId="50AAC31C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Periodicidade de Visitas / Sessões</w:t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7112D4A1" w14:textId="2BC32601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Total de Visitas</w:t>
            </w:r>
          </w:p>
        </w:tc>
      </w:tr>
      <w:tr w:rsidR="00E35878" w:rsidRPr="00F51E10" w14:paraId="0831A70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18355" w14:textId="69DBBF3D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C806AE" w14:textId="468680FD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DB46A3" w14:textId="4CA586EA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5B93A86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D05AAB" w14:textId="76DA4D2F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333E18" w14:textId="3719C19A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1EED2" w14:textId="4BB6056D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4A6B0CCA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5C1B8F" w14:textId="101A476E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99EA21" w14:textId="469D9CC9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7E223" w14:textId="3DF94385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4778B3C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7B4A7" w14:textId="431438CD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EA519E" w14:textId="2677C014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A0A45" w14:textId="3DD6C1C0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575441D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1C73B6" w14:textId="43C78691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8FF38C" w14:textId="214F11DA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7F00F3" w14:textId="6BDA14AB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6F6EC01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6FC873" w14:textId="24167ECA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69C5B6" w14:textId="575A4D62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D29A1B" w14:textId="46E5052B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690DFD5B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D3597" w14:textId="118766E7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8D8A8C" w14:textId="5529C174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08C22D" w14:textId="1066D284" w:rsidR="00E35878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573F6239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1A08C918" w14:textId="77777777" w:rsidR="00E35878" w:rsidRPr="00F51E10" w:rsidRDefault="00E35878" w:rsidP="00E35878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CURATIVOS</w:t>
            </w:r>
          </w:p>
          <w:p w14:paraId="1406783C" w14:textId="5E176832" w:rsidR="00E35878" w:rsidRPr="00F51E10" w:rsidRDefault="00E35878" w:rsidP="00E35878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Cs/>
                <w:color w:val="FFFFFF" w:themeColor="background1"/>
                <w:sz w:val="18"/>
                <w:szCs w:val="18"/>
              </w:rPr>
              <w:t>(Descrever como o curativo é realizado)</w:t>
            </w:r>
          </w:p>
        </w:tc>
      </w:tr>
      <w:tr w:rsidR="00E35878" w:rsidRPr="00F51E10" w14:paraId="0C93CB67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E2BDAF" w14:textId="62B4A3E6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Sim          </w: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Não</w:t>
            </w:r>
          </w:p>
        </w:tc>
      </w:tr>
      <w:tr w:rsidR="00E35878" w:rsidRPr="00F51E10" w14:paraId="51638356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0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2AB8EE" w14:textId="03C17B81" w:rsidR="00E35878" w:rsidRPr="00F51E10" w:rsidRDefault="00E35878" w:rsidP="00E35878">
            <w:pPr>
              <w:spacing w:before="160" w:after="160"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Região: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Estágio: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IV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Tamanho da lesão: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Comprimento: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cm/ Largura: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 xml:space="preserve">Coberturas utilizadas: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Troca prevista para: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0539C2" w14:textId="164AC68C" w:rsidR="00E35878" w:rsidRPr="00F51E10" w:rsidRDefault="00E35878" w:rsidP="00E35878">
            <w:pPr>
              <w:spacing w:before="160" w:after="120"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Região: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Estágio: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IV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Tamanho da lesão: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Comprimento: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cm/ Largura: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 xml:space="preserve">Coberturas utilizadas: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Troca prevista para: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F511" w14:textId="4AF56D16" w:rsidR="00E35878" w:rsidRPr="00F51E10" w:rsidRDefault="00E35878" w:rsidP="00E35878">
            <w:pPr>
              <w:spacing w:before="60" w:after="60" w:line="360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Região: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Estágio: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III    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IV</w:t>
            </w: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Tamanho da lesão: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Comprimento: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cm/ Largura: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33F7B" w:rsidRPr="00E33F7B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cm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 xml:space="preserve">Coberturas utilizadas: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Troca prevista para: 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35878" w:rsidRPr="00F51E10" w14:paraId="2102F25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6C4B54D9" w14:textId="703B5D7A" w:rsidR="00E35878" w:rsidRPr="00F51E10" w:rsidRDefault="00E35878" w:rsidP="00E35878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DISPOSITIVOS E EQUIPAMENTOS UTILIZADOS</w:t>
            </w:r>
          </w:p>
        </w:tc>
      </w:tr>
      <w:tr w:rsidR="00297B19" w:rsidRPr="00F51E10" w14:paraId="50200C9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9035B" w14:textId="77777777" w:rsidR="00297B19" w:rsidRPr="00F51E10" w:rsidRDefault="00297B19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  <w:p w14:paraId="2EA735B2" w14:textId="77777777" w:rsidR="00A036AA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2AB3D5DB" w14:textId="7D0B1678" w:rsidR="00E33F7B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35878" w:rsidRPr="00F51E10" w14:paraId="69A1A8D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4A2B2FE8" w14:textId="77777777" w:rsidR="00E35878" w:rsidRPr="00F51E10" w:rsidRDefault="00E35878" w:rsidP="00E3587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OUTRAS INFORMAÇÕES </w:t>
            </w:r>
          </w:p>
          <w:p w14:paraId="2952D427" w14:textId="75D9C69F" w:rsidR="00E35878" w:rsidRPr="00F51E10" w:rsidRDefault="00E35878" w:rsidP="00E35878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Cs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Cs/>
                <w:color w:val="FFFFFF" w:themeColor="background1"/>
                <w:sz w:val="18"/>
                <w:szCs w:val="18"/>
              </w:rPr>
              <w:t>(Informar se haverá necessidade de remoção para tratamento ambulatorial)</w:t>
            </w:r>
          </w:p>
        </w:tc>
      </w:tr>
      <w:tr w:rsidR="00E35878" w:rsidRPr="00F51E10" w14:paraId="4E7089D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F1B9AE" w14:textId="77777777" w:rsidR="00E35878" w:rsidRPr="00F51E10" w:rsidRDefault="00E35878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  <w:p w14:paraId="700F47FB" w14:textId="77777777" w:rsidR="00A036AA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2CDDA786" w14:textId="7A3EBCF7" w:rsidR="00E33F7B" w:rsidRPr="00F51E10" w:rsidRDefault="00E33F7B" w:rsidP="00E35878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35878" w:rsidRPr="00F51E10" w14:paraId="4A91BF62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4AC033D8" w14:textId="36F460BE" w:rsidR="00E35878" w:rsidRPr="00F51E10" w:rsidRDefault="00E35878" w:rsidP="00E35878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TABELA DE AVALIAÇÃO DE COMPLEXIDADE ASSISTENCIAL</w:t>
            </w:r>
          </w:p>
        </w:tc>
      </w:tr>
      <w:tr w:rsidR="00E35878" w:rsidRPr="00F51E10" w14:paraId="329EA71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7EB3E" w14:textId="377C0751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Profissional/Especialidade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50059" w14:textId="6793D300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Itens da avaliação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E0580C" w14:textId="3F186DE6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b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Pontos atribuídos</w:t>
            </w:r>
          </w:p>
        </w:tc>
      </w:tr>
      <w:tr w:rsidR="00E35878" w:rsidRPr="00F51E10" w14:paraId="7744A77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7DECD0" w14:textId="1F4EA2FF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Suporte terapêutico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F6072BB" w14:textId="19775010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Sonda Vesical Permanente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3048EFD" w14:textId="11473D4C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797D7F5" w14:textId="29750F23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169437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10D6CB4D" w14:textId="77777777" w:rsidR="00E35878" w:rsidRPr="00F51E10" w:rsidRDefault="00E35878" w:rsidP="00E3587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B4202F8" w14:textId="3568802F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Sonda Vesical Intermitente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E78AE33" w14:textId="050A69A3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6BFA6A9" w14:textId="4A37F8A5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56B54B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372DC93C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28DD78A" w14:textId="776899B6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Traqueostomia sem Aspiração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692B3AE" w14:textId="02DDC0F3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503FF71" w14:textId="2D75F4C4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39BD907A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5A683D14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BFBFBA9" w14:textId="1B6018A8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Traqueostomia com Aspiração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931A6F2" w14:textId="509E9F2D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CF2629A" w14:textId="1014A6C0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A84A2D2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0F9AB935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DBFD349" w14:textId="626B1536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Aspiração de Vias Aéreas Sup.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31977BB" w14:textId="4119A856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312FD1B" w14:textId="5A176B49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5A51ABC7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1D670AA2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50FAB7C" w14:textId="2AA4B3D0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Acesso Venoso Prof. Continuo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5327204" w14:textId="0B92FB19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B4CBF3F" w14:textId="55CF7A96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6A9796B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0A37CD9C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9D784C2" w14:textId="633887A9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Acesso Venoso Intermitente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C0CCAF5" w14:textId="0AB94A5F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1D319F5" w14:textId="4C1FF15B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2447BCED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59B0129D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2C6EEEB" w14:textId="5F1A1986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A. Venoso Periférico Continuo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4C89E10" w14:textId="075205D9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F64ACD9" w14:textId="0BD886FD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3EC9F462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6F279D7F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DD20353" w14:textId="374C2020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Diálise Domiciliar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CD68076" w14:textId="7E7934D4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2C0B0BA1" w14:textId="13EB6990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2BFDB2FA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39F99" w14:textId="0C22D43D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Quimioterapia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37E973C" w14:textId="04FF0B24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Oral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A7FA368" w14:textId="475B0951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A7CACCB" w14:textId="560D2156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249EA73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3EC7E262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544A0F9" w14:textId="1D6D4A24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Subcutânea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1E8DF70" w14:textId="04C21ADA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4E01BFF" w14:textId="27B31754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5A8A08B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4DB88AA0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BAAFE95" w14:textId="269B633E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Intravenosa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9F56788" w14:textId="323B17C4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691983C" w14:textId="4123D232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7FF88167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7C7E3DC8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2151CEB" w14:textId="779FD723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Intratecal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F030F34" w14:textId="4A0D62AF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36B21B2" w14:textId="3AEFFA71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1F396203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93745" w14:textId="48E1E601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Suporte ventilatório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E8A06F6" w14:textId="64E699C2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O² intermitente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AAA92CB" w14:textId="7DA59B50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03A14B7" w14:textId="5882D070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7A337CF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7771C309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2542814" w14:textId="37206A9B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O² contínuo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8D4ECDF" w14:textId="71A6A069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1927230" w14:textId="20A8AF04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8472618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67E019D9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B4C7C97" w14:textId="568329CE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Ventilação Mec. Intermitente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0546FC4" w14:textId="00E7A5FF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225093E9" w14:textId="26FFDE7D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78B37589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2C8D0F08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A86751B" w14:textId="60B2FC92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Ventilação Mecânica Contínua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347666C" w14:textId="4D9049F3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531205D" w14:textId="4A513344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0C108CD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38D8D" w14:textId="0AD30328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Lesão Vascular/Cutânea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68A2B85" w14:textId="63C9599A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Úlcera de Pressão Grau I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DB46A3A" w14:textId="3E7F53CB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6D5C15E6" w14:textId="3708574F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63932A4B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087B57D9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EE5DC39" w14:textId="672D1315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Úlcera de Pressão Grau II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33E6B7B" w14:textId="4741F8D3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CAE3E27" w14:textId="60B3A4D3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53A32EAD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0E8F0284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F603E46" w14:textId="44A4704E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Úlcera de Pressão Grau III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A41BF5F" w14:textId="73753D9E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7578557" w14:textId="007E69B0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76B11AB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3642750B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E910ACD" w14:textId="220C7A2E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Úlcera de Pressão Grau IV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D583238" w14:textId="53B7EFE1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B8B365C" w14:textId="50B86545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4C45866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0A72F9" w14:textId="25A2809E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Grau de Atividade da Vida Diária Relacionada a Cuidados Técnicos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7E9C42D" w14:textId="7466781B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Independente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E17C6CB" w14:textId="1A1A9B3F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0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132286D" w14:textId="42D09A85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557E1AE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224329F1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5ACBF52" w14:textId="06E9E4C4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Semi-Dependente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F346C2E" w14:textId="55F9F3B7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2926EDD0" w14:textId="31659F5C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6D92EB8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6D55B098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B64A60B" w14:textId="4C071A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Dependente Total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F4299FC" w14:textId="478F305B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291A35E9" w14:textId="55FB02D7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4412CAA0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D75C2" w14:textId="0A1AB890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Dependência de Reabilitação Fisio. / Fono. / Etc. Sessões Diárias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48B690B" w14:textId="248A4DAA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Independente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349B578" w14:textId="68D245DA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0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2DC39AB5" w14:textId="7F2B6BF9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1170B1E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1FF430CC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600BF53" w14:textId="43E56BD8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Dependente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5B8BC5B" w14:textId="53671057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6B1EA36E" w14:textId="31DEA712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7547E837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58C1C" w14:textId="77777777" w:rsidR="00E35878" w:rsidRPr="00F51E10" w:rsidRDefault="00E35878" w:rsidP="00E3587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Terapia Nutricional</w:t>
            </w:r>
          </w:p>
          <w:p w14:paraId="2B654648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745F273" w14:textId="40C7FB5C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Suplementação Oral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1730BC2" w14:textId="5302C30D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596CD1F" w14:textId="6096F68E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B995C92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62A475FF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A4FA6C1" w14:textId="556E22AC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Gastrostomia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CBD2244" w14:textId="7D3515BE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ED8509D" w14:textId="5E93877B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3D4D20B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15811619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4397462" w14:textId="281F384A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SNE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B328906" w14:textId="50BF4354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CBF9893" w14:textId="00352747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6A5C150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52EDA443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1C381A0" w14:textId="4FEE7300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Jejuno Íleo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4507E16" w14:textId="09BEA09E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F01FD37" w14:textId="69A946BF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65797B6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vMerge/>
            <w:vAlign w:val="center"/>
          </w:tcPr>
          <w:p w14:paraId="4B5FDCAD" w14:textId="77777777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7A1A7BF" w14:textId="21D55303" w:rsidR="00E35878" w:rsidRPr="00F51E10" w:rsidRDefault="00E35878" w:rsidP="00E35878">
            <w:pPr>
              <w:ind w:right="34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Nutrição Parenteral Total</w:t>
            </w:r>
          </w:p>
        </w:tc>
        <w:tc>
          <w:tcPr>
            <w:tcW w:w="106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FAD2E7E" w14:textId="0FDE6758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1DD6506" w14:textId="622F58DC" w:rsidR="00E35878" w:rsidRPr="00F51E10" w:rsidRDefault="00E35878" w:rsidP="00E35878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</w:rPr>
              <w:fldChar w:fldCharType="end"/>
            </w:r>
          </w:p>
        </w:tc>
      </w:tr>
      <w:tr w:rsidR="00F51E10" w:rsidRPr="00F51E10" w14:paraId="0680DE1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7938" w:type="dxa"/>
            <w:gridSpan w:val="7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480BDDDD" w14:textId="7BCDB442" w:rsidR="00F51E10" w:rsidRPr="00F51E10" w:rsidRDefault="00F51E10" w:rsidP="00E35878">
            <w:pPr>
              <w:ind w:right="34"/>
              <w:jc w:val="center"/>
              <w:rPr>
                <w:rFonts w:ascii="Century Gothic" w:eastAsiaTheme="minorHAnsi" w:hAnsi="Century Gothic" w:cs="Arial"/>
                <w:b/>
                <w:bCs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Classificação dos Pacientes</w:t>
            </w:r>
          </w:p>
        </w:tc>
        <w:tc>
          <w:tcPr>
            <w:tcW w:w="1135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5BFAD421" w14:textId="550DA0CA" w:rsidR="00F51E10" w:rsidRPr="00F51E10" w:rsidRDefault="00F51E10" w:rsidP="00E35878">
            <w:pPr>
              <w:ind w:right="34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0A4B5176" w14:textId="6FAE238C" w:rsidR="00F51E10" w:rsidRPr="00F51E10" w:rsidRDefault="00F51E10" w:rsidP="00F51E10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35878" w:rsidRPr="00F51E10" w14:paraId="33AFB93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DBFC1" w:themeFill="accent6"/>
            <w:vAlign w:val="center"/>
          </w:tcPr>
          <w:p w14:paraId="18D57B2B" w14:textId="3EFAFE48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DBFC1" w:themeFill="accent6"/>
            <w:vAlign w:val="center"/>
          </w:tcPr>
          <w:p w14:paraId="50E2CD6D" w14:textId="3DF9D697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DBFC1" w:themeFill="accent6"/>
            <w:vAlign w:val="center"/>
          </w:tcPr>
          <w:p w14:paraId="27EFC044" w14:textId="77777777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</w:tr>
      <w:tr w:rsidR="00E35878" w:rsidRPr="00F51E10" w14:paraId="3EF55E6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818101A" w14:textId="186BAE30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Inferior a 07 pontos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E2E8B04" w14:textId="760627CC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Paciente não elegível para Internação Domiciliar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A97DC90" w14:textId="4AB79181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A314F22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889FB39" w14:textId="438927E2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De 08 a 12 pontos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0779B68" w14:textId="46C754C0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Baixa complexidade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(6h de enfermagem)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791A9F0" w14:textId="7F55E7C3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24E5CF7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D372904" w14:textId="4B32D035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De 13 a 18 pontos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82D682D" w14:textId="680B1CC5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Média complexidade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(12h de enfermagem)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1026B94" w14:textId="1DA9253E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075E65D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820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898E6C3" w14:textId="44FF075C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Acima de 19 pontos</w:t>
            </w:r>
          </w:p>
        </w:tc>
        <w:tc>
          <w:tcPr>
            <w:tcW w:w="3118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CD975F8" w14:textId="0D5B954D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Alta complexidade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sz w:val="18"/>
                <w:szCs w:val="18"/>
              </w:rPr>
              <w:br/>
              <w:t>(24h de enfermagem)</w:t>
            </w:r>
          </w:p>
        </w:tc>
        <w:tc>
          <w:tcPr>
            <w:tcW w:w="227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D8F8E98" w14:textId="7D0689AC" w:rsidR="00E35878" w:rsidRPr="00F51E10" w:rsidRDefault="00E35878" w:rsidP="00E35878">
            <w:pPr>
              <w:ind w:right="34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F51E1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E35878" w:rsidRPr="00F51E10" w14:paraId="23446C2F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8678450" w14:textId="4857CF9C" w:rsidR="00E35878" w:rsidRPr="00F51E10" w:rsidRDefault="00E35878" w:rsidP="00B41308">
            <w:pPr>
              <w:pStyle w:val="TableParagraph"/>
              <w:spacing w:before="0" w:line="360" w:lineRule="auto"/>
              <w:ind w:left="0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Ao obter um </w:t>
            </w:r>
            <w:r w:rsidRPr="00F51E10">
              <w:rPr>
                <w:rFonts w:ascii="Century Gothic" w:hAnsi="Century Gothic" w:cs="Arial"/>
                <w:i/>
                <w:iCs/>
                <w:sz w:val="18"/>
                <w:szCs w:val="18"/>
                <w:lang w:val="pt-BR"/>
              </w:rPr>
              <w:t>score</w:t>
            </w:r>
            <w:r w:rsidRPr="00F51E10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5, o paciente migra automaticamente para média complexidade.</w:t>
            </w:r>
          </w:p>
          <w:p w14:paraId="45BB6A7F" w14:textId="2934C49D" w:rsidR="00E35878" w:rsidRPr="00F51E10" w:rsidRDefault="00E35878" w:rsidP="00B41308">
            <w:pPr>
              <w:pStyle w:val="TableParagraph"/>
              <w:spacing w:before="0" w:line="360" w:lineRule="auto"/>
              <w:ind w:left="0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Ao obter dois ou mais </w:t>
            </w:r>
            <w:r w:rsidRPr="00F51E10">
              <w:rPr>
                <w:rFonts w:ascii="Century Gothic" w:hAnsi="Century Gothic" w:cs="Arial"/>
                <w:i/>
                <w:iCs/>
                <w:sz w:val="18"/>
                <w:szCs w:val="18"/>
                <w:lang w:val="pt-BR"/>
              </w:rPr>
              <w:t>scores</w:t>
            </w:r>
            <w:r w:rsidRPr="00F51E10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5, o paciente migra automaticamente para alta complexidade.</w:t>
            </w:r>
          </w:p>
          <w:p w14:paraId="1FDAADA6" w14:textId="41F16014" w:rsidR="00E35878" w:rsidRPr="00F51E10" w:rsidRDefault="00E35878" w:rsidP="00B41308">
            <w:pPr>
              <w:pStyle w:val="CD1"/>
              <w:spacing w:line="360" w:lineRule="auto"/>
              <w:ind w:left="0"/>
              <w:rPr>
                <w:rFonts w:ascii="Century Gothic" w:eastAsiaTheme="minorHAnsi" w:hAnsi="Century Gothic" w:cs="Arial"/>
                <w:bCs/>
                <w:sz w:val="16"/>
                <w:szCs w:val="16"/>
              </w:rPr>
            </w:pPr>
            <w:r w:rsidRPr="00F51E10">
              <w:rPr>
                <w:rFonts w:ascii="Century Gothic" w:hAnsi="Century Gothic" w:cs="Arial"/>
                <w:b/>
                <w:bCs/>
                <w:szCs w:val="18"/>
              </w:rPr>
              <w:t>Observação:</w:t>
            </w:r>
            <w:r w:rsidRPr="00F51E10">
              <w:rPr>
                <w:rFonts w:ascii="Century Gothic" w:hAnsi="Century Gothic" w:cs="Arial"/>
                <w:szCs w:val="18"/>
              </w:rPr>
              <w:t xml:space="preserve"> A migração acima referida, ocorre independente dos pontos totais obtidos.</w:t>
            </w:r>
          </w:p>
        </w:tc>
      </w:tr>
      <w:tr w:rsidR="00E35878" w:rsidRPr="00F51E10" w14:paraId="64DAA286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3AE10070" w14:textId="4989C701" w:rsidR="00E35878" w:rsidRPr="00F51E10" w:rsidRDefault="00E35878" w:rsidP="00E35878">
            <w:pPr>
              <w:pStyle w:val="TableParagraph"/>
              <w:spacing w:before="0" w:line="360" w:lineRule="auto"/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eastAsia="Arial" w:hAnsi="Century Gothic" w:cs="Arial"/>
                <w:b/>
                <w:color w:val="FFFFFF"/>
                <w:spacing w:val="3"/>
                <w:sz w:val="18"/>
                <w:szCs w:val="18"/>
              </w:rPr>
              <w:t>INFORMAÇÕES IMPORTANTES</w:t>
            </w:r>
          </w:p>
        </w:tc>
      </w:tr>
      <w:tr w:rsidR="00E35878" w:rsidRPr="00F51E10" w14:paraId="11D371DD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C1EAFF" w:themeFill="accent3" w:themeFillTint="33"/>
            <w:vAlign w:val="center"/>
          </w:tcPr>
          <w:p w14:paraId="51A3BE96" w14:textId="7E78E317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</w:rPr>
              <w:t>I - Quanto a Classificação:</w:t>
            </w:r>
          </w:p>
        </w:tc>
      </w:tr>
      <w:tr w:rsidR="00E35878" w:rsidRPr="00F51E10" w14:paraId="3BA070A3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5EDADB6" w14:textId="1FC4ADE9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somatório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obtidos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for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menor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ou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igual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a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07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,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será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considerado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não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elegível para iniciar ou manter-se no programa de internação</w:t>
            </w:r>
            <w:r w:rsidRPr="00F51E10">
              <w:rPr>
                <w:rFonts w:ascii="Century Gothic" w:hAnsi="Century Gothic" w:cs="Arial"/>
                <w:color w:val="231F20"/>
                <w:spacing w:val="-3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domiciliar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.</w:t>
            </w:r>
          </w:p>
          <w:p w14:paraId="0A2DCEDA" w14:textId="498E5D0A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somatório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obtidos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for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b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08</w:t>
            </w:r>
            <w:r w:rsidRPr="00F51E10">
              <w:rPr>
                <w:rFonts w:ascii="Century Gothic" w:hAnsi="Century Gothic" w:cs="Arial"/>
                <w:b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a</w:t>
            </w:r>
            <w:r w:rsidRPr="00F51E10">
              <w:rPr>
                <w:rFonts w:ascii="Century Gothic" w:hAnsi="Century Gothic" w:cs="Arial"/>
                <w:b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12</w:t>
            </w:r>
            <w:r w:rsidRPr="00F51E10">
              <w:rPr>
                <w:rFonts w:ascii="Century Gothic" w:hAnsi="Century Gothic" w:cs="Arial"/>
                <w:b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,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será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considerado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Baixa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Complexidade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.</w:t>
            </w:r>
          </w:p>
          <w:p w14:paraId="1A65295C" w14:textId="4F48EA23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somatório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obtidos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for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13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a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18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,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será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considerado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Média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Complexidade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.</w:t>
            </w:r>
          </w:p>
          <w:p w14:paraId="35F06FAF" w14:textId="4BCAC54F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somatório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obtidos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f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igual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ou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superior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a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19</w:t>
            </w:r>
            <w:r w:rsidRPr="00F51E10">
              <w:rPr>
                <w:rFonts w:ascii="Century Gothic" w:hAnsi="Century Gothic" w:cs="Arial"/>
                <w:b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,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será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considerado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1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Alta Complexidade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.</w:t>
            </w:r>
          </w:p>
          <w:p w14:paraId="4A6FC2C6" w14:textId="4E2419B3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lastRenderedPageBreak/>
              <w:t>Ao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obter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01</w:t>
            </w:r>
            <w:r w:rsidRPr="00F51E10">
              <w:rPr>
                <w:rFonts w:ascii="Century Gothic" w:hAnsi="Century Gothic" w:cs="Arial"/>
                <w:b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pontuação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5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,</w:t>
            </w:r>
            <w:r w:rsidRPr="00F51E10">
              <w:rPr>
                <w:rFonts w:ascii="Century Gothic" w:hAnsi="Century Gothic" w:cs="Arial"/>
                <w:b/>
                <w:color w:val="231F20"/>
                <w:spacing w:val="-3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migra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automaticamente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para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Média</w:t>
            </w:r>
            <w:r w:rsidRPr="00F51E10">
              <w:rPr>
                <w:rFonts w:ascii="Century Gothic" w:hAnsi="Century Gothic" w:cs="Arial"/>
                <w:color w:val="231F20"/>
                <w:spacing w:val="-4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Complexidade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.</w:t>
            </w:r>
          </w:p>
          <w:p w14:paraId="5D204FC0" w14:textId="2ED149C7" w:rsidR="00E35878" w:rsidRPr="00F51E10" w:rsidRDefault="00E35878" w:rsidP="00E358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Ao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obter</w:t>
            </w:r>
            <w:r w:rsidRPr="00F51E10">
              <w:rPr>
                <w:rFonts w:ascii="Century Gothic" w:hAnsi="Century Gothic" w:cs="Arial"/>
                <w:color w:val="231F20"/>
                <w:spacing w:val="-6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02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ou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mais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pontuações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5,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o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paciente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migra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automaticamente</w:t>
            </w:r>
            <w:r w:rsidRPr="00F51E10">
              <w:rPr>
                <w:rFonts w:ascii="Century Gothic" w:hAnsi="Century Gothic" w:cs="Arial"/>
                <w:b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>para</w:t>
            </w:r>
            <w:r w:rsidRPr="00F51E10">
              <w:rPr>
                <w:rFonts w:ascii="Century Gothic" w:hAnsi="Century Gothic" w:cs="Arial"/>
                <w:b/>
                <w:color w:val="231F20"/>
                <w:spacing w:val="-18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Alta</w:t>
            </w:r>
            <w:r w:rsidRPr="00F51E10">
              <w:rPr>
                <w:rFonts w:ascii="Century Gothic" w:hAnsi="Century Gothic" w:cs="Arial"/>
                <w:color w:val="231F20"/>
                <w:spacing w:val="-7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Complexidade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t xml:space="preserve">,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independente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do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total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pontos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obtidos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(com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cuidados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enfermagem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de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24</w:t>
            </w:r>
            <w:r w:rsidRPr="00F51E10">
              <w:rPr>
                <w:rFonts w:ascii="Century Gothic" w:hAnsi="Century Gothic" w:cs="Arial"/>
                <w:color w:val="231F20"/>
                <w:spacing w:val="-5"/>
                <w:sz w:val="18"/>
                <w:szCs w:val="18"/>
                <w:lang w:val="pt-BR"/>
              </w:rPr>
              <w:t xml:space="preserve">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horas).</w:t>
            </w:r>
          </w:p>
        </w:tc>
      </w:tr>
      <w:tr w:rsidR="00E35878" w:rsidRPr="00F51E10" w14:paraId="2D6CD8A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C1EAFF" w:themeFill="accent3" w:themeFillTint="33"/>
            <w:vAlign w:val="center"/>
          </w:tcPr>
          <w:p w14:paraId="2E9BE354" w14:textId="57B5545C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  <w:lang w:val="pt-BR"/>
              </w:rPr>
              <w:lastRenderedPageBreak/>
              <w:t>II - Quanto ao Grau de Atividade da Vida Diária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:</w:t>
            </w:r>
          </w:p>
        </w:tc>
      </w:tr>
      <w:tr w:rsidR="00E35878" w:rsidRPr="00F51E10" w14:paraId="2882D04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0BCE84F" w14:textId="0647D82A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2"/>
              </w:numPr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Entende-se por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</w:rPr>
              <w:t xml:space="preserve">paciente independente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aquele que pode ser acompanhado por cuidador ou familiar bem treinado</w:t>
            </w:r>
            <w:r w:rsidR="000F05B4"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.</w:t>
            </w:r>
          </w:p>
          <w:p w14:paraId="5A28DB51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2"/>
              </w:numPr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Entende-se por parcialmente dependente, aquele que apresenta duas ou mais das condições abaixo:</w:t>
            </w:r>
          </w:p>
          <w:p w14:paraId="6C728A3D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5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Somente mobiliza-se do leito com ajuda de terceiros;</w:t>
            </w:r>
          </w:p>
          <w:p w14:paraId="012E41DF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5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Apresenta nível de consciência com confusão mental;</w:t>
            </w:r>
          </w:p>
          <w:p w14:paraId="66A1B74A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5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Faz uso de medicações intravenosas de caráter intermitente; e</w:t>
            </w:r>
          </w:p>
          <w:p w14:paraId="65018353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5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Necessita de curativos especializados / cirúrgicos diários.</w:t>
            </w:r>
          </w:p>
          <w:p w14:paraId="0617EC9C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2"/>
              </w:numPr>
              <w:spacing w:before="0" w:line="360" w:lineRule="auto"/>
              <w:ind w:left="454" w:right="170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Entende-se por totalmente dependente, aquele que apresenta uma ou mais condições abaixo:</w:t>
            </w:r>
          </w:p>
          <w:p w14:paraId="5EDCCDE6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6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Apresenta-se em prótese ventilatória contínua ou intermitente com 3 ou mais intervenções diárias;</w:t>
            </w:r>
          </w:p>
          <w:p w14:paraId="57D3D75B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6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Apresenta-se inconsciente/comatoso ou totalmente restrito ao leito, associado a necessidade de algum dos suportes terapêuticos: cateter vesical intermitente, traqueostomia, acesso venoso e diálise domiciliar;</w:t>
            </w:r>
          </w:p>
          <w:p w14:paraId="74F99FFD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6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Faz uso de medicações intravenosas de caráter contínuo; e</w:t>
            </w:r>
          </w:p>
          <w:p w14:paraId="199FF4E6" w14:textId="6AC7F1C3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6"/>
              </w:numPr>
              <w:spacing w:before="0" w:line="360" w:lineRule="auto"/>
              <w:ind w:right="170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possui cirurgia de fixação da coluna, em decorrência de instabilidade grave, com menos de 60 dias de P. O.</w:t>
            </w:r>
          </w:p>
        </w:tc>
      </w:tr>
      <w:tr w:rsidR="00E35878" w:rsidRPr="00F51E10" w14:paraId="656DD1CD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C1EAFF" w:themeFill="accent3" w:themeFillTint="33"/>
            <w:vAlign w:val="center"/>
          </w:tcPr>
          <w:p w14:paraId="3077225B" w14:textId="5D2D055D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eastAsia="Arial" w:hAnsi="Century Gothic" w:cs="Arial"/>
                <w:b/>
                <w:sz w:val="18"/>
                <w:szCs w:val="18"/>
                <w:lang w:val="pt-BR"/>
              </w:rPr>
              <w:t>III - Quanto ao Suporte Terapêutico:</w:t>
            </w:r>
          </w:p>
        </w:tc>
      </w:tr>
      <w:tr w:rsidR="00E35878" w:rsidRPr="00F51E10" w14:paraId="4DF91E5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C79F6AC" w14:textId="6B941E08" w:rsidR="00E35878" w:rsidRPr="00F51E10" w:rsidRDefault="00E35878" w:rsidP="00E35878">
            <w:pPr>
              <w:pStyle w:val="TableParagraph"/>
              <w:numPr>
                <w:ilvl w:val="0"/>
                <w:numId w:val="8"/>
              </w:numPr>
              <w:spacing w:before="0" w:line="360" w:lineRule="auto"/>
              <w:ind w:left="527" w:right="170" w:hanging="357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  <w:lang w:val="pt-BR"/>
              </w:rPr>
              <w:t>Ao avaliar o item suporte terapêutico, atribuir ponto para Acesso Venoso (profundo, intermitente ou periférico) somente se o beneficiário tiver indicação de manutenção do dispositivo no domicílio.</w:t>
            </w:r>
            <w:r w:rsidRPr="00F51E10">
              <w:rPr>
                <w:rFonts w:ascii="Century Gothic" w:hAnsi="Century Gothic" w:cs="Calibri"/>
                <w:color w:val="000000"/>
                <w:sz w:val="18"/>
                <w:szCs w:val="18"/>
                <w:shd w:val="clear" w:color="auto" w:fill="FFFFFF"/>
                <w:lang w:val="pt-BR"/>
              </w:rPr>
              <w:t> </w:t>
            </w:r>
          </w:p>
        </w:tc>
      </w:tr>
      <w:tr w:rsidR="00E35878" w:rsidRPr="00F51E10" w14:paraId="2D5D976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C1EAFF" w:themeFill="accent3" w:themeFillTint="33"/>
            <w:vAlign w:val="center"/>
          </w:tcPr>
          <w:p w14:paraId="09E18FFD" w14:textId="439BD3CF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Calibri"/>
                <w:b/>
                <w:color w:val="000000"/>
                <w:sz w:val="18"/>
                <w:szCs w:val="18"/>
                <w:bdr w:val="none" w:sz="0" w:space="0" w:color="auto" w:frame="1"/>
              </w:rPr>
              <w:t>IV - Quanto a Quimioterapia: </w:t>
            </w:r>
          </w:p>
        </w:tc>
      </w:tr>
      <w:tr w:rsidR="00E35878" w:rsidRPr="00F51E10" w14:paraId="66B0E03C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D06524C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9"/>
              </w:numPr>
              <w:spacing w:before="0" w:line="360" w:lineRule="auto"/>
              <w:ind w:left="511" w:right="170" w:hanging="284"/>
              <w:jc w:val="both"/>
              <w:rPr>
                <w:rFonts w:ascii="Century Gothic" w:hAnsi="Century Gothic"/>
                <w:sz w:val="18"/>
                <w:szCs w:val="18"/>
                <w:shd w:val="clear" w:color="auto" w:fill="FFFFFF"/>
              </w:rPr>
            </w:pPr>
            <w:r w:rsidRPr="00F51E10">
              <w:rPr>
                <w:rFonts w:ascii="Century Gothic" w:hAnsi="Century Gothic"/>
                <w:sz w:val="18"/>
                <w:szCs w:val="18"/>
                <w:shd w:val="clear" w:color="auto" w:fill="FFFFFF"/>
              </w:rPr>
              <w:t>O item deverá ser marcado somente se a Quimioterapia for realizada em domicílio;</w:t>
            </w:r>
          </w:p>
          <w:p w14:paraId="5534D3DE" w14:textId="450D71F1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9"/>
              </w:numPr>
              <w:spacing w:before="0" w:line="360" w:lineRule="auto"/>
              <w:ind w:left="511" w:right="170" w:hanging="284"/>
              <w:jc w:val="both"/>
              <w:rPr>
                <w:rFonts w:ascii="Century Gothic" w:hAnsi="Century Gothic"/>
                <w:sz w:val="18"/>
                <w:szCs w:val="18"/>
                <w:shd w:val="clear" w:color="auto" w:fill="FFFFFF"/>
              </w:rPr>
            </w:pPr>
            <w:r w:rsidRPr="00F51E10">
              <w:rPr>
                <w:rFonts w:ascii="Century Gothic" w:hAnsi="Century Gothic"/>
                <w:color w:val="000000"/>
                <w:sz w:val="18"/>
                <w:szCs w:val="18"/>
              </w:rPr>
              <w:t>Caso o paciente estiver em uso de Cateter Totalmente Implantável (</w:t>
            </w:r>
            <w:r w:rsidRPr="00F51E10">
              <w:rPr>
                <w:rFonts w:ascii="Century Gothic" w:hAnsi="Century Gothic"/>
                <w:i/>
                <w:iCs/>
                <w:color w:val="000000"/>
                <w:sz w:val="18"/>
                <w:szCs w:val="18"/>
              </w:rPr>
              <w:t>Port-A-Cath</w:t>
            </w:r>
            <w:r w:rsidRPr="00F51E10">
              <w:rPr>
                <w:rFonts w:ascii="Century Gothic" w:hAnsi="Century Gothic"/>
                <w:color w:val="000000"/>
                <w:sz w:val="18"/>
                <w:szCs w:val="18"/>
              </w:rPr>
              <w:t>) para tratamento quimioterápico ambulatorial, o item deverá ser marcado somente se o cateter for manipulado no domicílio.</w:t>
            </w:r>
            <w:r w:rsidRPr="00F51E10">
              <w:rPr>
                <w:rFonts w:ascii="Century Gothic" w:hAnsi="Century Gothic"/>
                <w:color w:val="000000"/>
                <w:shd w:val="clear" w:color="auto" w:fill="FFFFFF"/>
              </w:rPr>
              <w:t> </w:t>
            </w:r>
          </w:p>
        </w:tc>
      </w:tr>
      <w:tr w:rsidR="00E35878" w:rsidRPr="00F51E10" w14:paraId="2E5205A7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C1EAFF" w:themeFill="accent3" w:themeFillTint="33"/>
            <w:vAlign w:val="center"/>
          </w:tcPr>
          <w:p w14:paraId="23DE9DA2" w14:textId="775F7E70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pt-BR"/>
              </w:rPr>
              <w:t xml:space="preserve">V - Quanto ao </w:t>
            </w:r>
            <w:r w:rsidR="000F05B4" w:rsidRPr="00F51E10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pt-BR"/>
              </w:rPr>
              <w:t>S</w:t>
            </w:r>
            <w:r w:rsidRPr="00F51E10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pt-BR"/>
              </w:rPr>
              <w:t>uporte Ventilatório: </w:t>
            </w:r>
          </w:p>
        </w:tc>
      </w:tr>
      <w:tr w:rsidR="00E35878" w:rsidRPr="00F51E10" w14:paraId="74514CE5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7EFD7DA" w14:textId="42E4EF4C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0"/>
              </w:numPr>
              <w:spacing w:before="0" w:line="360" w:lineRule="auto"/>
              <w:ind w:left="340" w:right="170" w:hanging="283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51E10">
              <w:rPr>
                <w:rFonts w:ascii="Century Gothic" w:hAnsi="Century Gothic"/>
                <w:color w:val="000000"/>
                <w:sz w:val="18"/>
                <w:szCs w:val="18"/>
              </w:rPr>
              <w:t>O2 intermitente: o item deverá ser marcado quando o paciente estiver em uso de cateter nasal/máscara de Venturi (prescrito SOS/Horário) e em uso de BIPAP/CPAP (VNI) sem prótese ventilatória (traqueostomia)</w:t>
            </w:r>
            <w:r w:rsidR="00B31402" w:rsidRPr="00F51E10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</w:p>
          <w:p w14:paraId="0738A9B4" w14:textId="0418B570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0"/>
              </w:numPr>
              <w:spacing w:before="0" w:line="360" w:lineRule="auto"/>
              <w:ind w:left="340" w:right="170" w:hanging="283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51E10">
              <w:rPr>
                <w:rFonts w:ascii="Century Gothic" w:hAnsi="Century Gothic"/>
                <w:color w:val="000000"/>
                <w:sz w:val="18"/>
                <w:szCs w:val="18"/>
              </w:rPr>
              <w:t>O2 contínuo: o item deverá ser marcado quando houver administração de oxigênio de forma ininterrupta</w:t>
            </w:r>
            <w:r w:rsidR="00B31402" w:rsidRPr="00F51E10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</w:p>
          <w:p w14:paraId="23D31A43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0"/>
              </w:numPr>
              <w:spacing w:before="0" w:line="360" w:lineRule="auto"/>
              <w:ind w:left="340" w:right="170" w:hanging="283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51E10">
              <w:rPr>
                <w:rFonts w:ascii="Century Gothic" w:hAnsi="Century Gothic"/>
                <w:color w:val="000000"/>
                <w:sz w:val="18"/>
                <w:szCs w:val="18"/>
              </w:rPr>
              <w:t>Ventilação mecânica intermitente/contínua invasiva: o item deverá ser marcado quando o paciente estiver em uso de prótese ventilatória (traqueostomia). </w:t>
            </w:r>
          </w:p>
          <w:p w14:paraId="5207122E" w14:textId="74A334D5" w:rsidR="00E35878" w:rsidRPr="00F51E10" w:rsidRDefault="00E35878" w:rsidP="00E35878">
            <w:pPr>
              <w:pStyle w:val="TableParagraph"/>
              <w:spacing w:before="0" w:line="360" w:lineRule="auto"/>
              <w:ind w:left="340" w:right="170"/>
              <w:jc w:val="both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hAnsi="Century Gothic" w:cs="Calibri"/>
                <w:b/>
                <w:color w:val="000000"/>
                <w:sz w:val="18"/>
                <w:szCs w:val="18"/>
                <w:shd w:val="clear" w:color="auto" w:fill="FFFFFF"/>
                <w:lang w:val="pt-BR"/>
              </w:rPr>
              <w:t>Observação:</w:t>
            </w:r>
            <w:r w:rsidRPr="00F51E10">
              <w:rPr>
                <w:rFonts w:ascii="Century Gothic" w:hAnsi="Century Gothic" w:cs="Calibri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Paciente com prótese ventilatória em uso de macronebulização deverá ser marcado o item Ventilação Mecânica Intermitente/Contínua.</w:t>
            </w:r>
            <w:r w:rsidRPr="00F51E10">
              <w:rPr>
                <w:rFonts w:ascii="Century Gothic" w:hAnsi="Century Gothic" w:cs="Calibri"/>
                <w:color w:val="000000"/>
                <w:shd w:val="clear" w:color="auto" w:fill="FFFFFF"/>
                <w:lang w:val="pt-BR"/>
              </w:rPr>
              <w:t> </w:t>
            </w:r>
          </w:p>
        </w:tc>
      </w:tr>
      <w:tr w:rsidR="00E35878" w:rsidRPr="00F51E10" w14:paraId="3D859D3E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1F2F2" w:themeFill="accent6" w:themeFillTint="33"/>
            <w:vAlign w:val="center"/>
          </w:tcPr>
          <w:p w14:paraId="2421BE13" w14:textId="601CB693" w:rsidR="00E35878" w:rsidRPr="00F51E10" w:rsidRDefault="00E35878" w:rsidP="00E35878">
            <w:pPr>
              <w:pStyle w:val="TableParagraph"/>
              <w:spacing w:before="0" w:line="360" w:lineRule="auto"/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F51E10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>OBSERVAÇÕES</w:t>
            </w:r>
          </w:p>
        </w:tc>
      </w:tr>
      <w:tr w:rsidR="00E35878" w:rsidRPr="00F51E10" w14:paraId="1D941F31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95AFF51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1"/>
              </w:numPr>
              <w:spacing w:before="0" w:line="360" w:lineRule="auto"/>
              <w:ind w:left="579" w:right="284" w:hanging="284"/>
              <w:jc w:val="both"/>
              <w:rPr>
                <w:rFonts w:ascii="Century Gothic" w:hAnsi="Century Gothic" w:cs="Arial"/>
                <w:color w:val="231F20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lastRenderedPageBreak/>
              <w:t xml:space="preserve">Em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todos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os itens de avaliação,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exceto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os relacionados a coluna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suporte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</w:rPr>
              <w:t xml:space="preserve">terapêutico,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os pontos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não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se somam,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</w:rPr>
              <w:t xml:space="preserve">sempre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prevalecendo o item de </w:t>
            </w:r>
            <w:r w:rsidRPr="00F51E10">
              <w:rPr>
                <w:rFonts w:ascii="Century Gothic" w:hAnsi="Century Gothic" w:cs="Arial"/>
                <w:b/>
                <w:color w:val="231F20"/>
                <w:sz w:val="18"/>
                <w:szCs w:val="18"/>
              </w:rPr>
              <w:t xml:space="preserve">maior 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pontuação em decorrência da maior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complexidade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>.</w:t>
            </w:r>
          </w:p>
          <w:p w14:paraId="06F28B07" w14:textId="77777777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1"/>
              </w:numPr>
              <w:spacing w:before="0" w:line="360" w:lineRule="auto"/>
              <w:ind w:left="579" w:right="284" w:hanging="284"/>
              <w:jc w:val="both"/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Entende-se por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dependência total de cuidados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a necessidade de enfermagem 24h.</w:t>
            </w:r>
          </w:p>
          <w:p w14:paraId="2FE92097" w14:textId="4EC216D3" w:rsidR="00E35878" w:rsidRPr="00F51E10" w:rsidRDefault="00E35878" w:rsidP="00E35878">
            <w:pPr>
              <w:pStyle w:val="PargrafodaLista"/>
              <w:widowControl/>
              <w:numPr>
                <w:ilvl w:val="0"/>
                <w:numId w:val="11"/>
              </w:numPr>
              <w:spacing w:before="0" w:line="360" w:lineRule="auto"/>
              <w:ind w:left="579" w:right="284" w:hanging="284"/>
              <w:jc w:val="both"/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Entende-se por </w:t>
            </w:r>
            <w:r w:rsidRPr="00F51E10">
              <w:rPr>
                <w:rFonts w:ascii="Century Gothic" w:hAnsi="Century Gothic" w:cs="Arial"/>
                <w:b/>
                <w:bCs/>
                <w:color w:val="231F20"/>
                <w:sz w:val="18"/>
                <w:szCs w:val="18"/>
              </w:rPr>
              <w:t>dependência parcial de cuidados</w:t>
            </w:r>
            <w:r w:rsidRPr="00F51E10">
              <w:rPr>
                <w:rFonts w:ascii="Century Gothic" w:hAnsi="Century Gothic" w:cs="Arial"/>
                <w:color w:val="231F20"/>
                <w:sz w:val="18"/>
                <w:szCs w:val="18"/>
              </w:rPr>
              <w:t xml:space="preserve"> a necessidade de enfermagem 12h.</w:t>
            </w:r>
          </w:p>
        </w:tc>
      </w:tr>
      <w:tr w:rsidR="00E35878" w:rsidRPr="00F51E10" w14:paraId="517868F4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F26758D" w14:textId="77777777" w:rsidR="00E35878" w:rsidRPr="00F51E10" w:rsidRDefault="00E35878" w:rsidP="00E35878">
            <w:pPr>
              <w:pStyle w:val="TableParagraph"/>
              <w:spacing w:before="0" w:line="360" w:lineRule="auto"/>
              <w:ind w:left="0"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</w:p>
        </w:tc>
      </w:tr>
      <w:tr w:rsidR="00E35878" w:rsidRPr="00F51E10" w14:paraId="29E24EC8" w14:textId="77777777" w:rsidTr="00F51E10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210" w:type="dxa"/>
            <w:gridSpan w:val="10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 w:themeFill="accent4"/>
            <w:vAlign w:val="center"/>
          </w:tcPr>
          <w:p w14:paraId="12F7075E" w14:textId="74329FD3" w:rsidR="00E35878" w:rsidRPr="00F51E10" w:rsidRDefault="00E35878" w:rsidP="00E35878">
            <w:pPr>
              <w:pStyle w:val="PargrafodaLista"/>
              <w:spacing w:before="60" w:after="60"/>
              <w:ind w:left="-84" w:firstLine="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ASSINATURAS</w:t>
            </w:r>
          </w:p>
        </w:tc>
      </w:tr>
      <w:tr w:rsidR="00E35878" w:rsidRPr="00F51E10" w14:paraId="412626B1" w14:textId="77777777" w:rsidTr="00F51E1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1021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92E9C" w14:textId="355895FA" w:rsidR="00E35878" w:rsidRPr="00F51E10" w:rsidRDefault="00E35878" w:rsidP="18DBE8E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69127C26" w14:textId="34D1EF42" w:rsidR="00E35878" w:rsidRPr="00F51E10" w:rsidRDefault="00E33F7B" w:rsidP="18DBE8E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  </w:t>
            </w:r>
            <w:r w:rsidR="7C70AB63" w:rsidRPr="00F51E1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,</w:t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 </w:t>
            </w:r>
            <w:r w:rsidR="7C70AB63" w:rsidRPr="00F51E1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/</w:t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 </w:t>
            </w:r>
            <w:r w:rsidR="7C70AB63" w:rsidRPr="00F51E1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/</w:t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 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33F7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="003553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 </w:t>
            </w:r>
            <w:r w:rsidR="7C70AB63" w:rsidRPr="00F51E1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.</w:t>
            </w:r>
          </w:p>
          <w:p w14:paraId="0E5DF2E8" w14:textId="6933747D" w:rsidR="00E35878" w:rsidRPr="00F51E10" w:rsidRDefault="7C70AB63" w:rsidP="18DBE8E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Local e data da visita</w:t>
            </w:r>
          </w:p>
          <w:p w14:paraId="1AF6B89D" w14:textId="2D68A0D9" w:rsidR="00E35878" w:rsidRPr="00F51E10" w:rsidRDefault="00E35878" w:rsidP="18DBE8E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6B391CA5" w14:textId="7F708735" w:rsidR="00E35878" w:rsidRPr="00F51E10" w:rsidRDefault="7C70AB63" w:rsidP="18DBE8E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________________________________________________</w:t>
            </w:r>
            <w:r w:rsidR="57BC28EE" w:rsidRPr="00F51E10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</w:t>
            </w:r>
          </w:p>
          <w:p w14:paraId="2283C1EF" w14:textId="77777777" w:rsidR="0066647E" w:rsidRPr="00F51E10" w:rsidRDefault="0066647E" w:rsidP="18DBE8E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 xml:space="preserve">Assinatura do Auditor responsável pelo preenchimento do documento </w:t>
            </w:r>
          </w:p>
          <w:p w14:paraId="1AA9CB6A" w14:textId="2E162485" w:rsidR="00E35878" w:rsidRPr="00F51E10" w:rsidRDefault="0066647E" w:rsidP="18DBE8E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51E10">
              <w:rPr>
                <w:rFonts w:ascii="Century Gothic" w:hAnsi="Century Gothic" w:cs="Arial"/>
                <w:sz w:val="18"/>
                <w:szCs w:val="18"/>
              </w:rPr>
              <w:t>(Nome e número do conselho de classe)</w:t>
            </w:r>
          </w:p>
          <w:p w14:paraId="385572E9" w14:textId="77777777" w:rsidR="00E35878" w:rsidRPr="00F51E10" w:rsidRDefault="00E35878" w:rsidP="18DBE8E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14:paraId="7127DA71" w14:textId="47311EF3" w:rsidR="009351A0" w:rsidRPr="00F51E10" w:rsidRDefault="009351A0" w:rsidP="009351A0">
      <w:pPr>
        <w:rPr>
          <w:rFonts w:ascii="Century Gothic" w:hAnsi="Century Gothic"/>
        </w:rPr>
      </w:pPr>
    </w:p>
    <w:p w14:paraId="7C7A9467" w14:textId="44B000E9" w:rsidR="009351A0" w:rsidRPr="00F51E10" w:rsidRDefault="009351A0" w:rsidP="009351A0">
      <w:pPr>
        <w:rPr>
          <w:rFonts w:ascii="Century Gothic" w:hAnsi="Century Gothic"/>
        </w:rPr>
      </w:pPr>
    </w:p>
    <w:p w14:paraId="543BAF18" w14:textId="2C9B8123" w:rsidR="009351A0" w:rsidRPr="00F51E10" w:rsidRDefault="009351A0" w:rsidP="009351A0">
      <w:pPr>
        <w:rPr>
          <w:rFonts w:ascii="Century Gothic" w:hAnsi="Century Gothic"/>
        </w:rPr>
      </w:pPr>
    </w:p>
    <w:p w14:paraId="26EB9B8B" w14:textId="77777777" w:rsidR="009351A0" w:rsidRPr="00F51E10" w:rsidRDefault="009351A0" w:rsidP="009351A0">
      <w:pPr>
        <w:rPr>
          <w:rFonts w:ascii="Century Gothic" w:hAnsi="Century Gothic"/>
        </w:rPr>
      </w:pPr>
    </w:p>
    <w:p w14:paraId="18962072" w14:textId="77777777" w:rsidR="009351A0" w:rsidRPr="00F51E10" w:rsidRDefault="009351A0" w:rsidP="009351A0">
      <w:pPr>
        <w:rPr>
          <w:rFonts w:ascii="Century Gothic" w:hAnsi="Century Gothic"/>
        </w:rPr>
      </w:pPr>
    </w:p>
    <w:p w14:paraId="1C3E0860" w14:textId="77777777" w:rsidR="0033476D" w:rsidRPr="00F51E10" w:rsidRDefault="0033476D" w:rsidP="0033476D">
      <w:pPr>
        <w:rPr>
          <w:rFonts w:ascii="Century Gothic" w:hAnsi="Century Gothic"/>
        </w:rPr>
      </w:pPr>
    </w:p>
    <w:sectPr w:rsidR="0033476D" w:rsidRPr="00F51E10" w:rsidSect="00F51E10">
      <w:headerReference w:type="default" r:id="rId11"/>
      <w:footerReference w:type="default" r:id="rId12"/>
      <w:pgSz w:w="11906" w:h="16838"/>
      <w:pgMar w:top="1687" w:right="707" w:bottom="1417" w:left="1701" w:header="568" w:footer="10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F86A" w14:textId="77777777" w:rsidR="00D02477" w:rsidRDefault="00D02477" w:rsidP="00F809F9">
      <w:r>
        <w:separator/>
      </w:r>
    </w:p>
  </w:endnote>
  <w:endnote w:type="continuationSeparator" w:id="0">
    <w:p w14:paraId="6F004E25" w14:textId="77777777" w:rsidR="00D02477" w:rsidRDefault="00D02477" w:rsidP="00F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2126"/>
      <w:gridCol w:w="3402"/>
      <w:gridCol w:w="3403"/>
    </w:tblGrid>
    <w:tr w:rsidR="00F51E10" w:rsidRPr="000F0F07" w14:paraId="21CA6BDB" w14:textId="77777777" w:rsidTr="00C5197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6AFE2B9E" w14:textId="77777777" w:rsidR="00F51E10" w:rsidRPr="0033476D" w:rsidRDefault="00F51E10" w:rsidP="00F51E10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Century Gothic" w:hAnsi="Century Gothic" w:cs="Arial"/>
              <w:b/>
              <w:bCs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  <w:drawing>
              <wp:inline distT="0" distB="0" distL="0" distR="0" wp14:anchorId="10F6A73D" wp14:editId="617A9BCF">
                <wp:extent cx="425255" cy="254000"/>
                <wp:effectExtent l="0" t="0" r="0" b="0"/>
                <wp:docPr id="7317924" name="Imagem 2" descr="Uma imagem contendo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25677" name="Imagem 2" descr="Uma imagem contendo 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3" t="1160" r="11694" b="22284"/>
                        <a:stretch/>
                      </pic:blipFill>
                      <pic:spPr bwMode="auto">
                        <a:xfrm>
                          <a:off x="0" y="0"/>
                          <a:ext cx="436337" cy="2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3DC342D" w14:textId="77777777" w:rsidR="00F51E10" w:rsidRPr="0033476D" w:rsidRDefault="00F51E10" w:rsidP="00F51E10">
          <w:pPr>
            <w:spacing w:before="120" w:after="120"/>
            <w:ind w:right="67"/>
            <w:jc w:val="both"/>
            <w:rPr>
              <w:rFonts w:ascii="Century Gothic" w:hAnsi="Century Gothic"/>
              <w:color w:val="767171"/>
              <w:sz w:val="12"/>
              <w:szCs w:val="12"/>
            </w:rPr>
          </w:pPr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A Postal Saúde realiza o tratamento de dados pessoais e sensíveis conforme as diretrizes da sua Política de Privacidade e Proteção de Dados Pessoais, disponível em </w:t>
          </w:r>
          <w:hyperlink r:id="rId2" w:history="1">
            <w:r w:rsidRPr="0033476D">
              <w:rPr>
                <w:rStyle w:val="Hyperlink"/>
                <w:rFonts w:ascii="Century Gothic" w:hAnsi="Century Gothic"/>
                <w:sz w:val="12"/>
                <w:szCs w:val="12"/>
              </w:rPr>
              <w:t>www.postalsaude.com.br/portal-lgpd</w:t>
            </w:r>
          </w:hyperlink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 .</w:t>
          </w:r>
        </w:p>
      </w:tc>
    </w:tr>
    <w:tr w:rsidR="00F51E10" w:rsidRPr="000F0F07" w14:paraId="7CBADC68" w14:textId="77777777" w:rsidTr="00C5197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6D986B4D" w14:textId="77777777" w:rsidR="00F51E10" w:rsidRPr="0033476D" w:rsidRDefault="00F51E10" w:rsidP="00F51E10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Subprocesso</w:t>
          </w:r>
        </w:p>
      </w:tc>
      <w:tc>
        <w:tcPr>
          <w:tcW w:w="8931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B595266" w14:textId="77777777" w:rsidR="00F51E10" w:rsidRPr="0033476D" w:rsidRDefault="00F51E10" w:rsidP="00F51E10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/>
              <w:color w:val="767171"/>
              <w:sz w:val="12"/>
              <w:szCs w:val="12"/>
            </w:rPr>
          </w:pPr>
          <w:r w:rsidRPr="004E26E1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04.01.03 - Gerir os Serviços Domiciliares</w:t>
          </w:r>
        </w:p>
      </w:tc>
    </w:tr>
    <w:tr w:rsidR="00F51E10" w:rsidRPr="000F0F07" w14:paraId="13BE9213" w14:textId="77777777" w:rsidTr="00C51973">
      <w:trPr>
        <w:trHeight w:val="113"/>
      </w:trPr>
      <w:tc>
        <w:tcPr>
          <w:tcW w:w="3402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7A67B51" w14:textId="77777777" w:rsidR="00F51E10" w:rsidRPr="0017733E" w:rsidRDefault="00F51E10" w:rsidP="00F51E10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Elaborador (UAG): </w:t>
          </w:r>
          <w:r w:rsidRPr="0017733E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Joao Vitor Costa Carvalho Barbosa</w:t>
          </w:r>
        </w:p>
      </w:tc>
      <w:tc>
        <w:tcPr>
          <w:tcW w:w="34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8D59DE1" w14:textId="77777777" w:rsidR="00F51E10" w:rsidRPr="0017733E" w:rsidRDefault="00F51E10" w:rsidP="00F51E10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Revisor (GEPRO): </w:t>
          </w:r>
          <w:r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João Marcus Vinícius G. de Medeiros</w:t>
          </w:r>
        </w:p>
      </w:tc>
      <w:tc>
        <w:tcPr>
          <w:tcW w:w="34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6169734" w14:textId="77777777" w:rsidR="00F51E10" w:rsidRPr="00ED2C8C" w:rsidRDefault="00F51E10" w:rsidP="00F51E10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bookmarkStart w:id="2" w:name="_Hlk193894691"/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Aprovador (UAG): </w:t>
          </w:r>
        </w:p>
        <w:p w14:paraId="5BB39741" w14:textId="77777777" w:rsidR="00F51E10" w:rsidRPr="0017733E" w:rsidRDefault="00F51E10" w:rsidP="00F51E10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ED2C8C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Thatiana Roberta Carrijo de Carvalho</w:t>
          </w:r>
        </w:p>
      </w:tc>
    </w:tr>
  </w:tbl>
  <w:bookmarkEnd w:id="2"/>
  <w:p w14:paraId="16858599" w14:textId="3B2CB133" w:rsidR="00664CA9" w:rsidRPr="00443125" w:rsidRDefault="00F51E10" w:rsidP="00664CA9">
    <w:pPr>
      <w:pStyle w:val="Rodap"/>
      <w:jc w:val="right"/>
    </w:pPr>
    <w:r w:rsidRPr="00F51E10"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4DB3EA04" wp14:editId="29514A38">
          <wp:simplePos x="0" y="0"/>
          <wp:positionH relativeFrom="page">
            <wp:align>right</wp:align>
          </wp:positionH>
          <wp:positionV relativeFrom="paragraph">
            <wp:posOffset>166726</wp:posOffset>
          </wp:positionV>
          <wp:extent cx="7581900" cy="646430"/>
          <wp:effectExtent l="0" t="0" r="0" b="0"/>
          <wp:wrapNone/>
          <wp:docPr id="33202438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Página: 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instrText>PAGE   \* MERGEFORMAT</w:instrTex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 w:rsidR="00664CA9">
      <w:rPr>
        <w:rFonts w:ascii="Century Gothic" w:eastAsia="Times New Roman" w:hAnsi="Century Gothic" w:cs="Arial"/>
        <w:b/>
        <w:bCs/>
        <w:sz w:val="14"/>
        <w:szCs w:val="14"/>
      </w:rPr>
      <w:t>1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 | 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instrText>NUMPAGES  \* Arabic  \* MERGEFORMAT</w:instrTex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 w:rsidR="00664CA9">
      <w:rPr>
        <w:rFonts w:ascii="Century Gothic" w:eastAsia="Times New Roman" w:hAnsi="Century Gothic" w:cs="Arial"/>
        <w:b/>
        <w:bCs/>
        <w:sz w:val="14"/>
        <w:szCs w:val="14"/>
      </w:rPr>
      <w:t>1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</w:p>
  <w:p w14:paraId="59E58833" w14:textId="1953B3FD" w:rsidR="00664CA9" w:rsidRDefault="00664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6000" w14:textId="77777777" w:rsidR="00D02477" w:rsidRDefault="00D02477" w:rsidP="00F809F9">
      <w:r>
        <w:separator/>
      </w:r>
    </w:p>
  </w:footnote>
  <w:footnote w:type="continuationSeparator" w:id="0">
    <w:p w14:paraId="454CD0E2" w14:textId="77777777" w:rsidR="00D02477" w:rsidRDefault="00D02477" w:rsidP="00F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BCA7" w14:textId="407F70B7" w:rsidR="00F809F9" w:rsidRDefault="00F809F9">
    <w:pPr>
      <w:pStyle w:val="Cabealho"/>
    </w:pPr>
    <w:r w:rsidRPr="00003937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13FA5D" wp14:editId="5835A910">
          <wp:simplePos x="0" y="0"/>
          <wp:positionH relativeFrom="margin">
            <wp:posOffset>-877240</wp:posOffset>
          </wp:positionH>
          <wp:positionV relativeFrom="paragraph">
            <wp:posOffset>-54610</wp:posOffset>
          </wp:positionV>
          <wp:extent cx="7229789" cy="624205"/>
          <wp:effectExtent l="0" t="0" r="0" b="0"/>
          <wp:wrapNone/>
          <wp:docPr id="1189339811" name="Imagem 1189339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789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F7551" w14:textId="77777777" w:rsidR="00F809F9" w:rsidRDefault="00F809F9">
    <w:pPr>
      <w:pStyle w:val="Cabealho"/>
    </w:pPr>
  </w:p>
  <w:p w14:paraId="054E9430" w14:textId="77777777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</w:p>
  <w:p w14:paraId="2D68FB4F" w14:textId="43D73168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ab/>
    </w:r>
    <w:r w:rsidRPr="00003937">
      <w:rPr>
        <w:rFonts w:ascii="Century Gothic" w:hAnsi="Century Gothic"/>
        <w:b/>
        <w:bCs/>
        <w:sz w:val="20"/>
        <w:szCs w:val="20"/>
      </w:rPr>
      <w:t>#</w:t>
    </w:r>
    <w:r w:rsidR="007A333B">
      <w:rPr>
        <w:rFonts w:ascii="Century Gothic" w:hAnsi="Century Gothic"/>
        <w:b/>
        <w:bCs/>
        <w:sz w:val="20"/>
        <w:szCs w:val="20"/>
      </w:rPr>
      <w:t>10</w:t>
    </w:r>
  </w:p>
  <w:p w14:paraId="47872422" w14:textId="77777777" w:rsidR="00F809F9" w:rsidRPr="00F809F9" w:rsidRDefault="00F809F9" w:rsidP="00F809F9">
    <w:pPr>
      <w:pStyle w:val="Cabealho"/>
      <w:ind w:right="67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52E"/>
    <w:multiLevelType w:val="hybridMultilevel"/>
    <w:tmpl w:val="B9568B1A"/>
    <w:lvl w:ilvl="0" w:tplc="EB40A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7F7"/>
    <w:multiLevelType w:val="hybridMultilevel"/>
    <w:tmpl w:val="641CE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16A0"/>
    <w:multiLevelType w:val="hybridMultilevel"/>
    <w:tmpl w:val="641CE0E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719C9"/>
    <w:multiLevelType w:val="hybridMultilevel"/>
    <w:tmpl w:val="98F8ED12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E152400"/>
    <w:multiLevelType w:val="hybridMultilevel"/>
    <w:tmpl w:val="3354714A"/>
    <w:lvl w:ilvl="0" w:tplc="811C8A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557A8"/>
    <w:multiLevelType w:val="hybridMultilevel"/>
    <w:tmpl w:val="4D60F3AA"/>
    <w:lvl w:ilvl="0" w:tplc="7CB8055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4235B3"/>
    <w:multiLevelType w:val="hybridMultilevel"/>
    <w:tmpl w:val="7750A236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DD5401"/>
    <w:multiLevelType w:val="hybridMultilevel"/>
    <w:tmpl w:val="206C2912"/>
    <w:lvl w:ilvl="0" w:tplc="127EE1FC">
      <w:start w:val="1"/>
      <w:numFmt w:val="decimal"/>
      <w:lvlText w:val="%1."/>
      <w:lvlJc w:val="left"/>
      <w:pPr>
        <w:ind w:left="403" w:hanging="360"/>
      </w:pPr>
      <w:rPr>
        <w:rFonts w:hint="default"/>
        <w:color w:val="231F20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5EA5312E"/>
    <w:multiLevelType w:val="hybridMultilevel"/>
    <w:tmpl w:val="641CE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3D03"/>
    <w:multiLevelType w:val="hybridMultilevel"/>
    <w:tmpl w:val="523E684E"/>
    <w:lvl w:ilvl="0" w:tplc="163A1C8C">
      <w:start w:val="1"/>
      <w:numFmt w:val="lowerLetter"/>
      <w:lvlText w:val="%1)"/>
      <w:lvlJc w:val="left"/>
      <w:pPr>
        <w:ind w:left="1298" w:hanging="360"/>
      </w:pPr>
      <w:rPr>
        <w:sz w:val="16"/>
      </w:r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0" w15:restartNumberingAfterBreak="0">
    <w:nsid w:val="706A5866"/>
    <w:multiLevelType w:val="hybridMultilevel"/>
    <w:tmpl w:val="160668D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845489">
    <w:abstractNumId w:val="5"/>
  </w:num>
  <w:num w:numId="2" w16cid:durableId="684013904">
    <w:abstractNumId w:val="2"/>
  </w:num>
  <w:num w:numId="3" w16cid:durableId="1887376897">
    <w:abstractNumId w:val="0"/>
  </w:num>
  <w:num w:numId="4" w16cid:durableId="812717625">
    <w:abstractNumId w:val="9"/>
  </w:num>
  <w:num w:numId="5" w16cid:durableId="376514962">
    <w:abstractNumId w:val="10"/>
  </w:num>
  <w:num w:numId="6" w16cid:durableId="1430153541">
    <w:abstractNumId w:val="6"/>
  </w:num>
  <w:num w:numId="7" w16cid:durableId="158888150">
    <w:abstractNumId w:val="3"/>
  </w:num>
  <w:num w:numId="8" w16cid:durableId="1610774949">
    <w:abstractNumId w:val="7"/>
  </w:num>
  <w:num w:numId="9" w16cid:durableId="956177087">
    <w:abstractNumId w:val="1"/>
  </w:num>
  <w:num w:numId="10" w16cid:durableId="1141314711">
    <w:abstractNumId w:val="8"/>
  </w:num>
  <w:num w:numId="11" w16cid:durableId="1009793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bnrDg/Ni1pF8eNhfZI6boACQ+luo8IsjRZ5rdZ79OedUMALNL5f82cN9Pvod7GlZt6XKVqR4PKWMAhqslgjw==" w:salt="6pXiXZn4jydjm+fs91Xw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9"/>
    <w:rsid w:val="000779F7"/>
    <w:rsid w:val="000C2243"/>
    <w:rsid w:val="000C7668"/>
    <w:rsid w:val="000E5FC3"/>
    <w:rsid w:val="000F05B4"/>
    <w:rsid w:val="000F54C2"/>
    <w:rsid w:val="00103912"/>
    <w:rsid w:val="00164B9E"/>
    <w:rsid w:val="001B4F12"/>
    <w:rsid w:val="001C444B"/>
    <w:rsid w:val="001F1F80"/>
    <w:rsid w:val="00237FF5"/>
    <w:rsid w:val="002620BE"/>
    <w:rsid w:val="00270945"/>
    <w:rsid w:val="00292245"/>
    <w:rsid w:val="00297B19"/>
    <w:rsid w:val="002B31F9"/>
    <w:rsid w:val="002C096A"/>
    <w:rsid w:val="002D69DC"/>
    <w:rsid w:val="003014B9"/>
    <w:rsid w:val="00311730"/>
    <w:rsid w:val="0033476D"/>
    <w:rsid w:val="00336A8E"/>
    <w:rsid w:val="003537C9"/>
    <w:rsid w:val="00354F94"/>
    <w:rsid w:val="003553BF"/>
    <w:rsid w:val="003E076C"/>
    <w:rsid w:val="00402B45"/>
    <w:rsid w:val="00444690"/>
    <w:rsid w:val="00445CCB"/>
    <w:rsid w:val="004510A2"/>
    <w:rsid w:val="0046052A"/>
    <w:rsid w:val="004A7FC1"/>
    <w:rsid w:val="004B0C55"/>
    <w:rsid w:val="004F04E8"/>
    <w:rsid w:val="004F383A"/>
    <w:rsid w:val="004F558D"/>
    <w:rsid w:val="00512802"/>
    <w:rsid w:val="00522F47"/>
    <w:rsid w:val="00554181"/>
    <w:rsid w:val="005733B1"/>
    <w:rsid w:val="005F29AA"/>
    <w:rsid w:val="005F54DC"/>
    <w:rsid w:val="00601E22"/>
    <w:rsid w:val="00611F39"/>
    <w:rsid w:val="006371D3"/>
    <w:rsid w:val="00656169"/>
    <w:rsid w:val="00664CA9"/>
    <w:rsid w:val="0066647E"/>
    <w:rsid w:val="00667F06"/>
    <w:rsid w:val="0067730E"/>
    <w:rsid w:val="00677E1D"/>
    <w:rsid w:val="00685611"/>
    <w:rsid w:val="00691542"/>
    <w:rsid w:val="0069241B"/>
    <w:rsid w:val="00694752"/>
    <w:rsid w:val="006957BB"/>
    <w:rsid w:val="006A2686"/>
    <w:rsid w:val="00723778"/>
    <w:rsid w:val="007323AD"/>
    <w:rsid w:val="00765C42"/>
    <w:rsid w:val="007738E3"/>
    <w:rsid w:val="007A333B"/>
    <w:rsid w:val="007D75F9"/>
    <w:rsid w:val="007F7C33"/>
    <w:rsid w:val="00824D2A"/>
    <w:rsid w:val="00826132"/>
    <w:rsid w:val="0083620A"/>
    <w:rsid w:val="00856B58"/>
    <w:rsid w:val="008F1E67"/>
    <w:rsid w:val="00914157"/>
    <w:rsid w:val="009351A0"/>
    <w:rsid w:val="00935E23"/>
    <w:rsid w:val="00971854"/>
    <w:rsid w:val="00977849"/>
    <w:rsid w:val="009A3D55"/>
    <w:rsid w:val="009B3D56"/>
    <w:rsid w:val="00A036AA"/>
    <w:rsid w:val="00A10F5A"/>
    <w:rsid w:val="00A20016"/>
    <w:rsid w:val="00A40132"/>
    <w:rsid w:val="00AB2573"/>
    <w:rsid w:val="00AF6C8D"/>
    <w:rsid w:val="00B061C2"/>
    <w:rsid w:val="00B31402"/>
    <w:rsid w:val="00B41308"/>
    <w:rsid w:val="00B46390"/>
    <w:rsid w:val="00B84BA0"/>
    <w:rsid w:val="00BE5F47"/>
    <w:rsid w:val="00BF4985"/>
    <w:rsid w:val="00BF68B6"/>
    <w:rsid w:val="00C21EBD"/>
    <w:rsid w:val="00D02477"/>
    <w:rsid w:val="00D07B8F"/>
    <w:rsid w:val="00D46FD5"/>
    <w:rsid w:val="00D800A3"/>
    <w:rsid w:val="00D87543"/>
    <w:rsid w:val="00DB2BEE"/>
    <w:rsid w:val="00DB5141"/>
    <w:rsid w:val="00DC1B54"/>
    <w:rsid w:val="00E33AA9"/>
    <w:rsid w:val="00E33F7B"/>
    <w:rsid w:val="00E35878"/>
    <w:rsid w:val="00E40E06"/>
    <w:rsid w:val="00E5616D"/>
    <w:rsid w:val="00E83185"/>
    <w:rsid w:val="00E86E22"/>
    <w:rsid w:val="00EB0486"/>
    <w:rsid w:val="00EC07E9"/>
    <w:rsid w:val="00EC67AB"/>
    <w:rsid w:val="00ED00EA"/>
    <w:rsid w:val="00ED5B83"/>
    <w:rsid w:val="00EF1A8B"/>
    <w:rsid w:val="00F239A3"/>
    <w:rsid w:val="00F23F63"/>
    <w:rsid w:val="00F50479"/>
    <w:rsid w:val="00F51E10"/>
    <w:rsid w:val="00F60AA6"/>
    <w:rsid w:val="00F73A6D"/>
    <w:rsid w:val="00F809F9"/>
    <w:rsid w:val="00FA4A92"/>
    <w:rsid w:val="00FA6991"/>
    <w:rsid w:val="00FB5A18"/>
    <w:rsid w:val="00FE2145"/>
    <w:rsid w:val="10364AE6"/>
    <w:rsid w:val="18DBE8EB"/>
    <w:rsid w:val="1D367A70"/>
    <w:rsid w:val="1DE81CAA"/>
    <w:rsid w:val="34F84234"/>
    <w:rsid w:val="353A3E8E"/>
    <w:rsid w:val="3E7A7200"/>
    <w:rsid w:val="561EA355"/>
    <w:rsid w:val="57BC28EE"/>
    <w:rsid w:val="70D1EF3A"/>
    <w:rsid w:val="7499005C"/>
    <w:rsid w:val="7C70AB63"/>
    <w:rsid w:val="7D1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87CC"/>
  <w15:chartTrackingRefBased/>
  <w15:docId w15:val="{8249533B-5802-4CAF-9C82-D2ADFBF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F63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09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09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09F9"/>
    <w:rPr>
      <w:rFonts w:ascii="Calibri" w:eastAsia="Calibri" w:hAnsi="Calibri" w:cs="Calibri"/>
      <w:kern w:val="0"/>
      <w:sz w:val="20"/>
      <w:szCs w:val="2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F809F9"/>
    <w:pPr>
      <w:spacing w:after="0" w:line="240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373435" w:themeColor="text1"/>
        <w:left w:val="single" w:sz="4" w:space="0" w:color="373435" w:themeColor="text1"/>
        <w:bottom w:val="single" w:sz="4" w:space="0" w:color="373435" w:themeColor="text1"/>
        <w:right w:val="single" w:sz="4" w:space="0" w:color="373435" w:themeColor="text1"/>
        <w:insideH w:val="single" w:sz="4" w:space="0" w:color="373435" w:themeColor="text1"/>
        <w:insideV w:val="single" w:sz="4" w:space="0" w:color="373435" w:themeColor="text1"/>
      </w:tblBorders>
    </w:tblPr>
  </w:style>
  <w:style w:type="table" w:styleId="Tabelacomgrade">
    <w:name w:val="Table Grid"/>
    <w:basedOn w:val="Tabelanormal"/>
    <w:uiPriority w:val="39"/>
    <w:rsid w:val="00F8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09F9"/>
    <w:pPr>
      <w:spacing w:before="36"/>
      <w:ind w:left="435" w:hanging="175"/>
    </w:pPr>
  </w:style>
  <w:style w:type="paragraph" w:customStyle="1" w:styleId="CD1">
    <w:name w:val="CD1"/>
    <w:basedOn w:val="Normal"/>
    <w:link w:val="CD1Char"/>
    <w:rsid w:val="00F809F9"/>
    <w:pPr>
      <w:widowControl/>
      <w:spacing w:line="260" w:lineRule="atLeast"/>
      <w:ind w:left="720"/>
      <w:jc w:val="both"/>
    </w:pPr>
    <w:rPr>
      <w:rFonts w:ascii="Verdana" w:eastAsia="Times New Roman" w:hAnsi="Verdana" w:cs="Times New Roman"/>
      <w:snapToGrid w:val="0"/>
      <w:sz w:val="18"/>
      <w:szCs w:val="20"/>
      <w:lang w:eastAsia="pt-BR"/>
    </w:rPr>
  </w:style>
  <w:style w:type="character" w:customStyle="1" w:styleId="CD1Char">
    <w:name w:val="CD1 Char"/>
    <w:basedOn w:val="Fontepargpadro"/>
    <w:link w:val="CD1"/>
    <w:rsid w:val="00F809F9"/>
    <w:rPr>
      <w:rFonts w:ascii="Verdana" w:eastAsia="Times New Roman" w:hAnsi="Verdana" w:cs="Times New Roman"/>
      <w:snapToGrid w:val="0"/>
      <w:kern w:val="0"/>
      <w:sz w:val="1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64C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613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3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5E23"/>
    <w:pPr>
      <w:autoSpaceDE w:val="0"/>
      <w:autoSpaceDN w:val="0"/>
      <w:spacing w:before="14"/>
      <w:ind w:left="43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postalsaude.com.br/portal-lgpd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A3CE6F0BAB1343B7C106E6611A67A3" ma:contentTypeVersion="13" ma:contentTypeDescription="Crie um novo documento." ma:contentTypeScope="" ma:versionID="1ef1bc16c80bb08631ee5bfdf76291e2">
  <xsd:schema xmlns:xsd="http://www.w3.org/2001/XMLSchema" xmlns:xs="http://www.w3.org/2001/XMLSchema" xmlns:p="http://schemas.microsoft.com/office/2006/metadata/properties" xmlns:ns2="ab595801-b2cc-4d45-8925-3b9636f42c99" xmlns:ns3="14f24572-7a5e-4a1e-b765-7b402904e706" targetNamespace="http://schemas.microsoft.com/office/2006/metadata/properties" ma:root="true" ma:fieldsID="9234946ee9d6928253e023a423053774" ns2:_="" ns3:_="">
    <xsd:import namespace="ab595801-b2cc-4d45-8925-3b9636f42c99"/>
    <xsd:import namespace="14f24572-7a5e-4a1e-b765-7b402904e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95801-b2cc-4d45-8925-3b9636f4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ab568-692a-4dba-927c-e6c7cf8e9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4572-7a5e-4a1e-b765-7b402904e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1920af-6f64-4454-8462-ada976ebde74}" ma:internalName="TaxCatchAll" ma:showField="CatchAllData" ma:web="14f24572-7a5e-4a1e-b765-7b402904e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24572-7a5e-4a1e-b765-7b402904e706" xsi:nil="true"/>
    <lcf76f155ced4ddcb4097134ff3c332f xmlns="ab595801-b2cc-4d45-8925-3b9636f42c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BF32D-C5D8-4E37-9E54-1E06D5E45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47880-99EB-4B2C-97FC-B7F6210A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95801-b2cc-4d45-8925-3b9636f42c99"/>
    <ds:schemaRef ds:uri="14f24572-7a5e-4a1e-b765-7b402904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C37A6-F670-48E2-A3B5-F374F4AD5B08}">
  <ds:schemaRefs>
    <ds:schemaRef ds:uri="http://schemas.microsoft.com/office/2006/metadata/properties"/>
    <ds:schemaRef ds:uri="http://schemas.microsoft.com/office/infopath/2007/PartnerControls"/>
    <ds:schemaRef ds:uri="14f24572-7a5e-4a1e-b765-7b402904e706"/>
    <ds:schemaRef ds:uri="ab595801-b2cc-4d45-8925-3b9636f42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Joao Marcus Vinícius Goncalves Medeiros</cp:lastModifiedBy>
  <cp:revision>4</cp:revision>
  <dcterms:created xsi:type="dcterms:W3CDTF">2025-07-30T19:18:00Z</dcterms:created>
  <dcterms:modified xsi:type="dcterms:W3CDTF">2025-07-31T13:19:00Z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0x010100E6A3CE6F0BAB1343B7C106E6611A67A3</vt:lpwstr>
  </property>
  <property fmtid="{D5CDD505-2E9C-101B-9397-08002B2CF9AE}" pid="3" name="MediaServiceImageTags">
    <vt:lpwstr/>
  </property>
</Properties>
</file>