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05C6" w14:textId="0DD1FB1F" w:rsidR="005E372D" w:rsidRPr="00213225" w:rsidRDefault="005E372D" w:rsidP="00C33195">
      <w:pPr>
        <w:spacing w:after="0" w:line="240" w:lineRule="auto"/>
        <w:ind w:right="-142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bookmarkStart w:id="0" w:name="_Hlk53062885"/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7D16A2">
        <w:rPr>
          <w:rFonts w:ascii="Century Gothic" w:hAnsi="Century Gothic" w:cs="Arial"/>
          <w:b/>
          <w:bCs/>
          <w:sz w:val="18"/>
          <w:szCs w:val="18"/>
          <w:lang w:eastAsia="pt-BR"/>
        </w:rPr>
        <w:t>10</w:t>
      </w:r>
    </w:p>
    <w:p w14:paraId="65BF4396" w14:textId="0CD72672" w:rsidR="005E372D" w:rsidRPr="00213225" w:rsidRDefault="005E372D" w:rsidP="00C33195">
      <w:pPr>
        <w:spacing w:after="0" w:line="240" w:lineRule="auto"/>
        <w:ind w:left="7371" w:right="-284"/>
        <w:jc w:val="center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       </w:t>
      </w:r>
      <w:bookmarkEnd w:id="0"/>
    </w:p>
    <w:p w14:paraId="078FCB4D" w14:textId="6ED53C2B" w:rsidR="00896578" w:rsidRPr="00213225" w:rsidRDefault="00C50795" w:rsidP="007D16A2">
      <w:pPr>
        <w:spacing w:before="120" w:after="0" w:line="240" w:lineRule="auto"/>
        <w:ind w:right="6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E92070" w:rsidRPr="00213225">
        <w:rPr>
          <w:rFonts w:ascii="Century Gothic" w:eastAsia="Arial" w:hAnsi="Century Gothic" w:cs="Arial"/>
          <w:b/>
          <w:sz w:val="20"/>
          <w:szCs w:val="20"/>
        </w:rPr>
        <w:t>316.0</w:t>
      </w:r>
      <w:r w:rsidR="00323125">
        <w:rPr>
          <w:rFonts w:ascii="Century Gothic" w:eastAsia="Arial" w:hAnsi="Century Gothic" w:cs="Arial"/>
          <w:b/>
          <w:sz w:val="20"/>
          <w:szCs w:val="20"/>
        </w:rPr>
        <w:t>2</w:t>
      </w: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 - </w:t>
      </w:r>
      <w:r w:rsidR="0026509C" w:rsidRPr="00213225">
        <w:rPr>
          <w:rFonts w:ascii="Century Gothic" w:eastAsia="Arial" w:hAnsi="Century Gothic" w:cs="Arial"/>
          <w:b/>
          <w:sz w:val="20"/>
          <w:szCs w:val="20"/>
        </w:rPr>
        <w:t xml:space="preserve">TERMO DE CONSENTIMENTO LIVRE E ESCLARECIDO SERVIÇO DE OFTALMOLOGIA – MEMBRANA AMNIÓTICA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47"/>
        <w:gridCol w:w="354"/>
        <w:gridCol w:w="1277"/>
        <w:gridCol w:w="992"/>
        <w:gridCol w:w="2268"/>
      </w:tblGrid>
      <w:tr w:rsidR="005E372D" w:rsidRPr="00213225" w14:paraId="3F46C4DB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4EAF89D0" w14:textId="34FD4E10" w:rsidR="005E372D" w:rsidRPr="00571F06" w:rsidRDefault="005E372D" w:rsidP="005E372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1" w:name="_Hlk53062219"/>
            <w:r w:rsidRPr="00571F06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 (TITULAR</w:t>
            </w:r>
            <w:r w:rsidR="00001443" w:rsidRPr="00571F06">
              <w:rPr>
                <w:rFonts w:ascii="Century Gothic" w:hAnsi="Century Gothic" w:cs="Arial"/>
                <w:b/>
                <w:sz w:val="18"/>
                <w:szCs w:val="18"/>
              </w:rPr>
              <w:t xml:space="preserve"> OU DEPENDENTE</w:t>
            </w:r>
            <w:r w:rsidRPr="00571F06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bookmarkStart w:id="2" w:name="_Hlk53065173"/>
      <w:tr w:rsidR="00001443" w:rsidRPr="00213225" w14:paraId="1385789C" w14:textId="77777777" w:rsidTr="0070054A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0A5BAB" w14:textId="35A1042C" w:rsidR="00001443" w:rsidRPr="00571F06" w:rsidRDefault="00001443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571F0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1F06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 w:rsidRPr="00571F06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71F0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571F0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71F06">
              <w:rPr>
                <w:rFonts w:ascii="Century Gothic" w:hAnsi="Century Gothic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489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D55E6D5" w14:textId="7E084D8D" w:rsidR="00001443" w:rsidRPr="00571F06" w:rsidRDefault="00001443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571F0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6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71F0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571F0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71F06">
              <w:rPr>
                <w:rFonts w:ascii="Century Gothic" w:hAnsi="Century Gothic"/>
                <w:b/>
                <w:bCs/>
                <w:sz w:val="18"/>
                <w:szCs w:val="18"/>
              </w:rPr>
              <w:t>Dependente</w:t>
            </w:r>
          </w:p>
        </w:tc>
      </w:tr>
      <w:tr w:rsidR="00001443" w:rsidRPr="00213225" w14:paraId="1769902C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E1CF17F" w14:textId="04A16F93" w:rsidR="00001443" w:rsidRPr="00F32819" w:rsidRDefault="00001443" w:rsidP="0000144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213225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213225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3"/>
          </w:p>
        </w:tc>
      </w:tr>
      <w:tr w:rsidR="005E372D" w:rsidRPr="00213225" w14:paraId="66CA082F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016307" w14:textId="465444DA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9C54BF4" w14:textId="2C1F147F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C3DB808" w14:textId="132904BA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3DD4D01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A8E7E3" w14:textId="3366B6CF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64C494E8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411B64" w14:textId="72BFEC7B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Endereço: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4AFD2F82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90385D" w14:textId="4C97A38D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Bairro: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DCE4BC" w14:textId="1FE8F85F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FA37EE" w14:textId="1BD7DF70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472257" w14:textId="034EF4EE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4C635CD6" w14:textId="77777777" w:rsidTr="00791145">
        <w:trPr>
          <w:trHeight w:val="397"/>
        </w:trPr>
        <w:tc>
          <w:tcPr>
            <w:tcW w:w="52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EC05B8" w14:textId="2D687BB3" w:rsidR="005E372D" w:rsidRPr="007D16A2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332BC02" w14:textId="03920D07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Celular: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bookmarkEnd w:id="2"/>
      <w:tr w:rsidR="005E372D" w:rsidRPr="00213225" w14:paraId="6A2D801C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2FE9EA" w14:textId="5EECE52F" w:rsidR="005E372D" w:rsidRPr="00213225" w:rsidRDefault="005E372D" w:rsidP="00791145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INFORMAÇÕES DO PROCEDIMENTO</w:t>
            </w:r>
          </w:p>
        </w:tc>
      </w:tr>
      <w:tr w:rsidR="0017335C" w:rsidRPr="00213225" w14:paraId="1C225443" w14:textId="77777777" w:rsidTr="00BC38D2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30B0B6" w14:textId="77777777" w:rsidR="0017335C" w:rsidRPr="00213225" w:rsidRDefault="0017335C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CED084" w14:textId="674BB8E2" w:rsidR="0017335C" w:rsidRPr="00213225" w:rsidRDefault="0017335C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CRM: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E372D" w:rsidRPr="00213225" w14:paraId="4855DBE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3C0341" w14:textId="53A00408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1CF5D76B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3DD543F" w14:textId="762C1AFD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Olho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Direito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Esquerdo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Ambos os olhos</w:t>
            </w:r>
          </w:p>
        </w:tc>
      </w:tr>
      <w:tr w:rsidR="005E372D" w:rsidRPr="00213225" w14:paraId="53337524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F5DF957" w14:textId="5B4FAC35" w:rsidR="005E372D" w:rsidRPr="00213225" w:rsidRDefault="005E372D" w:rsidP="005E372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Local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Geral 1.</w:t>
            </w:r>
          </w:p>
        </w:tc>
      </w:tr>
      <w:tr w:rsidR="005E372D" w:rsidRPr="00213225" w14:paraId="183F42BB" w14:textId="77777777" w:rsidTr="00CD5948">
        <w:trPr>
          <w:trHeight w:val="400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6CFD53" w14:textId="724F2E2C" w:rsidR="005E372D" w:rsidRPr="00213225" w:rsidRDefault="0089121B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Diagnóstico: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CD5948" w:rsidRPr="00213225" w14:paraId="7E3763CB" w14:textId="77777777" w:rsidTr="00CD5948">
        <w:trPr>
          <w:trHeight w:val="258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695BB4E3" w14:textId="46501751" w:rsidR="00CD5948" w:rsidRPr="00CD5948" w:rsidRDefault="00CD5948" w:rsidP="00CD59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 xml:space="preserve">INFORMAÇÕES </w:t>
            </w: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GERAIS</w:t>
            </w:r>
          </w:p>
        </w:tc>
      </w:tr>
      <w:bookmarkEnd w:id="1"/>
      <w:tr w:rsidR="0094706D" w:rsidRPr="00213225" w14:paraId="0493F3F5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8793A8" w14:textId="2DBAF352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Este Termo de Consentimento Informado se refere ao procedimento ENXERTO DE MEMBRANA AMNIÓTICA que será submetido(a) e tem por finalidade esclarecer/explicar a natureza deste procedimento, suas consequências e riscos, bem como após sua compreensão de todos os termos e ciência, autorizar que seja realizado o procedimento. Devendo todas as suas dúvidas ser</w:t>
            </w:r>
            <w:r>
              <w:rPr>
                <w:rFonts w:ascii="Century Gothic" w:hAnsi="Century Gothic"/>
                <w:sz w:val="18"/>
                <w:szCs w:val="18"/>
              </w:rPr>
              <w:t>em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 discutidas com seu médico antes de assiná-lo.</w:t>
            </w:r>
          </w:p>
          <w:p w14:paraId="79387FDA" w14:textId="78155AAA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De todo modo, queremos ter certeza se foi suficientemente esclarecida pelo médico e compreendeu o diagnóstico, riscos e objetivos, além de todas as questões aqui mencionadas, tudo isso, para que possamos contribuir e alcançar o melhor resultado para saúde e bem-estar do(a) beneficiário (paciente).</w:t>
            </w:r>
          </w:p>
          <w:p w14:paraId="2839A775" w14:textId="1A1D3D6E" w:rsidR="0094706D" w:rsidRPr="008A169B" w:rsidRDefault="0094706D" w:rsidP="00622495">
            <w:pPr>
              <w:pStyle w:val="PargrafodaLista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Procedimento proposto: </w:t>
            </w:r>
          </w:p>
          <w:p w14:paraId="46DA0BE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membrana amniótica é uma membrana retirada da placenta após o parto cesáreo de pacientes sadias (previamente avaliadas). Ela é conservada em meio especial e pode ser utilizada semanas ou meses após. A membrana amniótica tem ação anti-inflamatória e reduz a formação de vasos sanguíneos indesejáveis e auxilia na cicatrização da superfície ocular. </w:t>
            </w:r>
          </w:p>
          <w:p w14:paraId="36081D19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Serão dados vários pontos durante a cirurgia que poderão ser retirados ou não no pós-operatório. O uso de colírios pode ser necessário por semanas a meses, ou até mesmo por tempo indeterminado. O período de recuperação pós-operatória pode demorar de semanas a meses. A recuperação visual, quando acontecer, é gradual. </w:t>
            </w:r>
          </w:p>
          <w:p w14:paraId="00489AC3" w14:textId="37C1CF66" w:rsidR="0094706D" w:rsidRPr="008A169B" w:rsidRDefault="0094706D" w:rsidP="00622495">
            <w:pPr>
              <w:pStyle w:val="PargrafodaLista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Benefícios e riscos do procedimento proposto: </w:t>
            </w:r>
          </w:p>
          <w:p w14:paraId="7C65CCD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Com a realização da cirurgia de transplante de membrana amniótica pode haver uma recuperação parcial ou total da visão, dependendo de outros problemas oculares existentes e da capacidade visual anterior ao início da doença em questão. </w:t>
            </w:r>
          </w:p>
          <w:p w14:paraId="6870D93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cirurgia de transplante de membrana amniótica não melhora os danos causados à visão por problemas da retina, glaucoma ou outras doenças oculares não relacionadas a superfície ocular. </w:t>
            </w:r>
          </w:p>
          <w:p w14:paraId="4C4A9568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 complicações dessa cirurgia podem ser permanentes ou requer nova cirurgia ou tratamento. Entre as complicações que eventualmente podem ocorrer temos: </w:t>
            </w:r>
          </w:p>
          <w:p w14:paraId="687DFD81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Infecção;</w:t>
            </w:r>
          </w:p>
          <w:p w14:paraId="2842DA3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lastRenderedPageBreak/>
              <w:t>Hemorragia (sangramento dentro ou fora do olho);</w:t>
            </w:r>
          </w:p>
          <w:p w14:paraId="24D1A7D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Deslocamento da retina (situação que normalmente requer cirurgia); </w:t>
            </w:r>
          </w:p>
          <w:p w14:paraId="032C535B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Glaucoma (aumento da pressão intraocular);</w:t>
            </w:r>
          </w:p>
          <w:p w14:paraId="2A517851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Uveíte, irite (inflamação dentro dos olhos);</w:t>
            </w:r>
          </w:p>
          <w:p w14:paraId="116FC24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Atrofia da íris; g) Perda da transparência córnea;</w:t>
            </w:r>
          </w:p>
          <w:p w14:paraId="751EC86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Alteração da forma ou tamanho da pupila;</w:t>
            </w:r>
          </w:p>
          <w:p w14:paraId="059692F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Visão dupla ou embaçada;</w:t>
            </w:r>
          </w:p>
          <w:p w14:paraId="131748E2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Neuropatia óptica isquêmica (atrofia parcial ou total do nervo do olho); </w:t>
            </w:r>
          </w:p>
          <w:p w14:paraId="16C44805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Problemas com a circulação do fluido intraocular (humor aquoso);</w:t>
            </w:r>
          </w:p>
          <w:p w14:paraId="2BC5339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Aderência interna (cicatrizes da pálpebra); m) Ptose permanente (queda da pálpebra);</w:t>
            </w:r>
          </w:p>
          <w:p w14:paraId="3FB5AA10" w14:textId="46FE7B18" w:rsidR="0094706D" w:rsidRPr="008A169B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Alteração ou piora da estética ocular. </w:t>
            </w:r>
          </w:p>
          <w:p w14:paraId="1861C8D5" w14:textId="77777777" w:rsidR="0094706D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Outras complicações menos sérias podem ocorrer: </w:t>
            </w:r>
          </w:p>
          <w:p w14:paraId="29DE50F9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Leve ptose (queda) pálpebra;</w:t>
            </w:r>
          </w:p>
          <w:p w14:paraId="3CFB7D83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Edema (inchaço) ao redor do olho;</w:t>
            </w:r>
          </w:p>
          <w:p w14:paraId="50F9AE2E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Olho seco ou irritação (ressecamento ocular com coceira, ardência, sensação de areia e lacrimejamento);</w:t>
            </w:r>
          </w:p>
          <w:p w14:paraId="0B96D031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Aumento, mudança nas formas e tamanho das moscas volantes (sombras que se movem com os movimentos oculares);</w:t>
            </w:r>
          </w:p>
          <w:p w14:paraId="6B37524F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Mudanças significativa do grau ocular. Qualquer das complicações acima podem resultar em visão embaçada, distorcida ou desconforto.</w:t>
            </w:r>
          </w:p>
          <w:p w14:paraId="474CE086" w14:textId="0CD53AA4" w:rsidR="0094706D" w:rsidRPr="0094706D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Algumas podem provocar a perda permanente da visão e mesmo a perda do olho. Contudo na maioria das vezes as complicações acima são tratadas e solucionadas, ou ainda podem melhorar espontaneamente. As complicações acima descritas são a grande maioria das que eventualmente podem ocorrer. Além das complicações descritas acima, é importante saber que podem ocorrer complicações, devido ao seu estado clínico geral. Há possibilidade de complicações devido a anestesia, reação a medicamentos que podem trazer problemas passageiros ou permanentes, causar danos ao cérebro ou até mesmo levar a morte, em raríssimos casos. </w:t>
            </w:r>
          </w:p>
          <w:p w14:paraId="4FD6F579" w14:textId="121D11E4" w:rsidR="0094706D" w:rsidRPr="008A169B" w:rsidRDefault="0094706D" w:rsidP="00622495">
            <w:pPr>
              <w:pStyle w:val="PargrafodaLista"/>
              <w:numPr>
                <w:ilvl w:val="0"/>
                <w:numId w:val="7"/>
              </w:numPr>
              <w:spacing w:before="120" w:after="120" w:line="240" w:lineRule="auto"/>
              <w:ind w:left="746"/>
              <w:contextualSpacing w:val="0"/>
              <w:jc w:val="both"/>
            </w:pPr>
            <w:r w:rsidRPr="008A169B">
              <w:rPr>
                <w:rFonts w:ascii="Century Gothic" w:hAnsi="Century Gothic"/>
                <w:sz w:val="18"/>
                <w:szCs w:val="18"/>
              </w:rPr>
              <w:t>Observações específicas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8A169B">
              <w:t>_____________________________________________________</w:t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 w:rsidRPr="008A169B">
              <w:t>_____</w:t>
            </w:r>
          </w:p>
        </w:tc>
      </w:tr>
      <w:tr w:rsidR="0094706D" w:rsidRPr="00213225" w14:paraId="1C9BCE84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394C023" w14:textId="1723847E" w:rsidR="0094706D" w:rsidRPr="00213225" w:rsidRDefault="0094706D" w:rsidP="0094706D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lastRenderedPageBreak/>
              <w:t>DECLARAÇÃO DO BENEFICIÁRIO</w:t>
            </w:r>
          </w:p>
        </w:tc>
      </w:tr>
      <w:tr w:rsidR="0094706D" w:rsidRPr="00213225" w14:paraId="3061F577" w14:textId="77777777" w:rsidTr="0094706D">
        <w:trPr>
          <w:trHeight w:val="9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B6D091" w14:textId="0F2912EC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Pelo presente termo, o paciente e seu responsável legal (se for o caso):</w:t>
            </w:r>
          </w:p>
          <w:p w14:paraId="166C1336" w14:textId="29D85CF2" w:rsidR="0094706D" w:rsidRPr="0094706D" w:rsidRDefault="0094706D" w:rsidP="00622495">
            <w:pPr>
              <w:pStyle w:val="PargrafodaLista"/>
              <w:numPr>
                <w:ilvl w:val="0"/>
                <w:numId w:val="8"/>
              </w:numPr>
              <w:spacing w:before="120" w:after="120" w:line="240" w:lineRule="auto"/>
              <w:ind w:left="462" w:hanging="52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Declara(m) que: </w:t>
            </w:r>
          </w:p>
          <w:p w14:paraId="5C3621C6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Encontram-se ciente do diagnóstico, dos procedimentos, benefícios, riscos, complicações e resultados expostos acima, havendo o cirurgião e sua equipe lhe (s) fornecido todas as informações referentes a cada um desses itens, esclarecendo inclusive dúvidas adicionais, em linguagem clara, acessível e precisa; </w:t>
            </w:r>
          </w:p>
          <w:p w14:paraId="2062E307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Encontram-se ciente de que a cirurgia a ser realizada, face a possibilidade da ocorrência de riscos e complicações, não permite ao cirurgião e sua equipe assegurar garantias quanto ao </w:t>
            </w:r>
            <w:proofErr w:type="gramStart"/>
            <w:r w:rsidRPr="0094706D">
              <w:rPr>
                <w:rFonts w:ascii="Century Gothic" w:hAnsi="Century Gothic"/>
                <w:sz w:val="18"/>
                <w:szCs w:val="18"/>
              </w:rPr>
              <w:t>resultado final</w:t>
            </w:r>
            <w:proofErr w:type="gramEnd"/>
            <w:r w:rsidRPr="0094706D">
              <w:rPr>
                <w:rFonts w:ascii="Century Gothic" w:hAnsi="Century Gothic"/>
                <w:sz w:val="18"/>
                <w:szCs w:val="18"/>
              </w:rPr>
              <w:t xml:space="preserve"> do procedimento proposto; </w:t>
            </w:r>
          </w:p>
          <w:p w14:paraId="7DAAA3C6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Ter pleno conhecimento da importância de que sejam seguidas as prescrições indicadas, evitando ou minimizando as possibilidades ocorrência de complicações </w:t>
            </w:r>
            <w:proofErr w:type="spellStart"/>
            <w:r w:rsidRPr="0094706D">
              <w:rPr>
                <w:rFonts w:ascii="Century Gothic" w:hAnsi="Century Gothic"/>
                <w:sz w:val="18"/>
                <w:szCs w:val="18"/>
              </w:rPr>
              <w:t>pré</w:t>
            </w:r>
            <w:proofErr w:type="spellEnd"/>
            <w:r w:rsidRPr="0094706D">
              <w:rPr>
                <w:rFonts w:ascii="Century Gothic" w:hAnsi="Century Gothic"/>
                <w:sz w:val="18"/>
                <w:szCs w:val="18"/>
              </w:rPr>
              <w:t>, trans e pós-operatórias, responsabilizando-se pelas consequências advindas de sua inobservância.</w:t>
            </w:r>
          </w:p>
          <w:p w14:paraId="7DD5CF61" w14:textId="507D2F93" w:rsidR="0094706D" w:rsidRP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Concordam com o tratamento dos dados pessoais informados neste Termo de Consentimento Livre e Esclarecido (Serviço de oftalmologia – Membrana amniótica) pela POSTAL SAÚDE, para a seguinte finalidade: realização do procedimento de enxerto de membrana amniótica, com base nas hipóteses de tratamento: Consentimento; Execução de Contrato e Tutela da Saúde em procedimento realizado por profissionais de saúde, conforme previsto na Lei nº 13.709/2018 – Lei Geral de Proteção de Dados Pessoais (LGPD)</w:t>
            </w:r>
          </w:p>
          <w:p w14:paraId="18A51FC6" w14:textId="4909D0B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II) Autoriza(m): </w:t>
            </w:r>
          </w:p>
          <w:p w14:paraId="11C0B358" w14:textId="3370D47C" w:rsidR="0094706D" w:rsidRPr="00213225" w:rsidRDefault="0094706D" w:rsidP="00622495">
            <w:pPr>
              <w:pStyle w:val="PargrafodaLista"/>
              <w:spacing w:before="120" w:after="120" w:line="240" w:lineRule="auto"/>
              <w:ind w:left="36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 cirurgião _________________________________________________________________ a tomar as medidas que julgar necessárias, em decorrência das circunstancias (previsíveis ou imprevisíveis) que se apresentam no transoperatório; c) O corpo clinico do Hospital  _________________________________, aqui representado pelo seu cirurgião e/ ou auxiliares/assistentes, a dar andamento aos procedimentos propedêuticos, terapêuticos ou cirúrgicos que lhe foram indicados. </w:t>
            </w:r>
          </w:p>
          <w:p w14:paraId="6523FB06" w14:textId="2C4AA457" w:rsidR="0094706D" w:rsidRPr="00213225" w:rsidRDefault="0094706D" w:rsidP="00622495">
            <w:pPr>
              <w:spacing w:before="120" w:after="120" w:line="240" w:lineRule="auto"/>
              <w:ind w:left="3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Assim, tendo ouvido, lido e aceito as explicações pertinentes, o paciente e seu representante legal, se for o caso, autorizam a realização do procedimento indicado no presente termo. </w:t>
            </w:r>
          </w:p>
        </w:tc>
      </w:tr>
      <w:tr w:rsidR="0094706D" w:rsidRPr="00213225" w14:paraId="7B42A3C3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2079C9E2" w14:textId="77777777" w:rsidR="0094706D" w:rsidRPr="00213225" w:rsidRDefault="0094706D" w:rsidP="0094706D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bookmarkStart w:id="5" w:name="_Hlk53066002"/>
            <w:bookmarkStart w:id="6" w:name="_Hlk53065994"/>
            <w:r w:rsidRPr="002132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bookmarkEnd w:id="5"/>
      <w:tr w:rsidR="0094706D" w:rsidRPr="00213225" w14:paraId="50EBEBE2" w14:textId="77777777" w:rsidTr="005C737E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FFFFFF" w:themeColor="background1"/>
              <w:right w:val="single" w:sz="4" w:space="0" w:color="D9D9D9"/>
            </w:tcBorders>
            <w:shd w:val="clear" w:color="auto" w:fill="auto"/>
            <w:vAlign w:val="center"/>
          </w:tcPr>
          <w:p w14:paraId="2D4E1846" w14:textId="77777777" w:rsidR="0094706D" w:rsidRPr="00213225" w:rsidRDefault="0094706D" w:rsidP="0094706D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4C10046" w14:textId="57CEA2F3" w:rsidR="0094706D" w:rsidRPr="00213225" w:rsidRDefault="0094706D" w:rsidP="0094706D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_________________________, ______/_____/_______.</w:t>
            </w:r>
          </w:p>
          <w:p w14:paraId="743C85F5" w14:textId="5DABF1A4" w:rsidR="0094706D" w:rsidRPr="00213225" w:rsidRDefault="0094706D" w:rsidP="0094706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</w:tc>
      </w:tr>
      <w:tr w:rsidR="0094706D" w:rsidRPr="00213225" w14:paraId="2C719BD4" w14:textId="77777777" w:rsidTr="005C737E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F9547F" w14:textId="7777777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BB0663A" w14:textId="66773356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7EECFB07" w14:textId="4B33559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Beneficiário</w:t>
            </w:r>
          </w:p>
        </w:tc>
        <w:tc>
          <w:tcPr>
            <w:tcW w:w="489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B6186C" w14:textId="7777777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525DAEE" w14:textId="492B2EFA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2615C69F" w14:textId="6E523802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Médico e Carimbo</w:t>
            </w:r>
          </w:p>
        </w:tc>
      </w:tr>
    </w:tbl>
    <w:bookmarkEnd w:id="6"/>
    <w:p w14:paraId="0613B53F" w14:textId="0A278C89" w:rsidR="00A71EE1" w:rsidRPr="00CD5948" w:rsidRDefault="009673E6" w:rsidP="005C737E">
      <w:pPr>
        <w:pStyle w:val="PargrafodaLista"/>
        <w:ind w:left="-426" w:right="-142"/>
        <w:jc w:val="both"/>
        <w:rPr>
          <w:rFonts w:ascii="Century Gothic" w:hAnsi="Century Gothic"/>
          <w:sz w:val="14"/>
          <w:szCs w:val="14"/>
        </w:rPr>
      </w:pPr>
      <w:r w:rsidRPr="00CD5948">
        <w:rPr>
          <w:rFonts w:ascii="Century Gothic" w:hAnsi="Century Gothic"/>
          <w:b/>
          <w:bCs/>
          <w:sz w:val="14"/>
          <w:szCs w:val="14"/>
        </w:rPr>
        <w:t xml:space="preserve">Observação 1: </w:t>
      </w:r>
      <w:r w:rsidR="0026509C" w:rsidRPr="00CD5948">
        <w:rPr>
          <w:rFonts w:ascii="Century Gothic" w:hAnsi="Century Gothic"/>
          <w:sz w:val="14"/>
          <w:szCs w:val="14"/>
        </w:rPr>
        <w:t xml:space="preserve">Apesar </w:t>
      </w:r>
      <w:r w:rsidR="00F32819" w:rsidRPr="00CD5948">
        <w:rPr>
          <w:rFonts w:ascii="Century Gothic" w:hAnsi="Century Gothic"/>
          <w:sz w:val="14"/>
          <w:szCs w:val="14"/>
        </w:rPr>
        <w:t xml:space="preserve">dos conselhos e direcionamentos do seu médico, </w:t>
      </w:r>
      <w:r w:rsidR="0026509C" w:rsidRPr="00CD5948">
        <w:rPr>
          <w:rFonts w:ascii="Century Gothic" w:hAnsi="Century Gothic"/>
          <w:sz w:val="14"/>
          <w:szCs w:val="14"/>
        </w:rPr>
        <w:t>você deve participar do processo de decisão sobre o tratamento e t</w:t>
      </w:r>
      <w:r w:rsidR="00CD5948" w:rsidRPr="00CD5948">
        <w:rPr>
          <w:rFonts w:ascii="Century Gothic" w:hAnsi="Century Gothic"/>
          <w:sz w:val="14"/>
          <w:szCs w:val="14"/>
        </w:rPr>
        <w:t>omar</w:t>
      </w:r>
      <w:r w:rsidR="0026509C" w:rsidRPr="00CD5948">
        <w:rPr>
          <w:rFonts w:ascii="Century Gothic" w:hAnsi="Century Gothic"/>
          <w:sz w:val="14"/>
          <w:szCs w:val="14"/>
        </w:rPr>
        <w:t xml:space="preserve"> responsabilidade pela conduta adotada. Este formulário atesta sua aceitação do tratamento recomendado pelo seu médico. </w:t>
      </w:r>
    </w:p>
    <w:p w14:paraId="24E82C46" w14:textId="169EF518" w:rsidR="00D60D0E" w:rsidRPr="00C65662" w:rsidRDefault="009673E6" w:rsidP="00C65662">
      <w:pPr>
        <w:pStyle w:val="PargrafodaLista"/>
        <w:ind w:left="-426" w:right="-142"/>
        <w:jc w:val="both"/>
        <w:rPr>
          <w:rFonts w:ascii="Century Gothic" w:hAnsi="Century Gothic"/>
          <w:sz w:val="14"/>
          <w:szCs w:val="14"/>
        </w:rPr>
      </w:pPr>
      <w:r w:rsidRPr="00CD5948">
        <w:rPr>
          <w:rFonts w:ascii="Century Gothic" w:hAnsi="Century Gothic"/>
          <w:b/>
          <w:bCs/>
          <w:sz w:val="14"/>
          <w:szCs w:val="14"/>
        </w:rPr>
        <w:t>Observação 2:</w:t>
      </w:r>
      <w:r w:rsidRPr="00CD5948">
        <w:rPr>
          <w:rFonts w:ascii="Century Gothic" w:hAnsi="Century Gothic"/>
          <w:sz w:val="14"/>
          <w:szCs w:val="14"/>
        </w:rPr>
        <w:t xml:space="preserve"> </w:t>
      </w:r>
      <w:r w:rsidR="0026509C" w:rsidRPr="00CD5948">
        <w:rPr>
          <w:rFonts w:ascii="Century Gothic" w:hAnsi="Century Gothic"/>
          <w:sz w:val="14"/>
          <w:szCs w:val="14"/>
        </w:rPr>
        <w:t xml:space="preserve">O médico deverá registrar a obtenção deste consentimento no Prontuário do Paciente, no item </w:t>
      </w:r>
      <w:r w:rsidR="00684468">
        <w:rPr>
          <w:rFonts w:ascii="Century Gothic" w:hAnsi="Century Gothic"/>
          <w:sz w:val="14"/>
          <w:szCs w:val="14"/>
        </w:rPr>
        <w:t>“</w:t>
      </w:r>
      <w:r w:rsidR="0026509C" w:rsidRPr="00CD5948">
        <w:rPr>
          <w:rFonts w:ascii="Century Gothic" w:hAnsi="Century Gothic"/>
          <w:sz w:val="14"/>
          <w:szCs w:val="14"/>
        </w:rPr>
        <w:t>evolução</w:t>
      </w:r>
      <w:r w:rsidR="00684468">
        <w:rPr>
          <w:rFonts w:ascii="Century Gothic" w:hAnsi="Century Gothic"/>
          <w:sz w:val="14"/>
          <w:szCs w:val="14"/>
        </w:rPr>
        <w:t>”</w:t>
      </w:r>
      <w:r w:rsidR="0026509C" w:rsidRPr="00CD5948">
        <w:rPr>
          <w:rFonts w:ascii="Century Gothic" w:hAnsi="Century Gothic"/>
          <w:sz w:val="14"/>
          <w:szCs w:val="14"/>
        </w:rPr>
        <w:t>.</w:t>
      </w:r>
      <w:r w:rsidR="00896578">
        <w:rPr>
          <w:noProof/>
        </w:rPr>
        <w:drawing>
          <wp:anchor distT="0" distB="0" distL="114300" distR="114300" simplePos="0" relativeHeight="251657216" behindDoc="1" locked="0" layoutInCell="1" allowOverlap="1" wp14:anchorId="4FC10918" wp14:editId="0603ECB8">
            <wp:simplePos x="0" y="0"/>
            <wp:positionH relativeFrom="column">
              <wp:posOffset>-701040</wp:posOffset>
            </wp:positionH>
            <wp:positionV relativeFrom="paragraph">
              <wp:posOffset>224155</wp:posOffset>
            </wp:positionV>
            <wp:extent cx="7246148" cy="61184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48" cy="6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D0E" w:rsidRPr="00C65662" w:rsidSect="00D60D0E">
      <w:headerReference w:type="default" r:id="rId8"/>
      <w:footerReference w:type="default" r:id="rId9"/>
      <w:pgSz w:w="11906" w:h="16838"/>
      <w:pgMar w:top="1121" w:right="991" w:bottom="993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524A" w14:textId="77777777" w:rsidR="00DF1C73" w:rsidRDefault="00DF1C73" w:rsidP="005C737E">
      <w:pPr>
        <w:spacing w:after="0" w:line="240" w:lineRule="auto"/>
      </w:pPr>
      <w:r>
        <w:separator/>
      </w:r>
    </w:p>
  </w:endnote>
  <w:endnote w:type="continuationSeparator" w:id="0">
    <w:p w14:paraId="3EDB697F" w14:textId="77777777" w:rsidR="00DF1C73" w:rsidRDefault="00DF1C73" w:rsidP="005C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ACC3" w14:textId="466A6B01" w:rsidR="00E3440B" w:rsidRPr="00E3440B" w:rsidRDefault="00E3440B" w:rsidP="00E3440B">
    <w:pPr>
      <w:widowControl w:val="0"/>
      <w:autoSpaceDE w:val="0"/>
      <w:autoSpaceDN w:val="0"/>
      <w:spacing w:before="120" w:after="120" w:line="240" w:lineRule="auto"/>
      <w:ind w:left="-426" w:right="-142"/>
      <w:jc w:val="both"/>
      <w:rPr>
        <w:rFonts w:ascii="Century Gothic" w:eastAsia="Arial" w:hAnsi="Century Gothic" w:cs="Arial"/>
        <w:color w:val="767171"/>
        <w:sz w:val="16"/>
        <w:szCs w:val="16"/>
        <w:lang w:val="en-US"/>
      </w:rPr>
    </w:pPr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Ao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assinar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presente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termo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estou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ciente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de que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tratamento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dos meus dados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pessoais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assim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como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sua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retenção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seguirá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diretrizes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da Política de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Privacidade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disponível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no portal LGPD no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endereço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eletrônico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: https://www.postalsaude.com.br/portal-lgpd/.</w:t>
    </w:r>
  </w:p>
  <w:tbl>
    <w:tblPr>
      <w:tblW w:w="9782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20"/>
      <w:gridCol w:w="3118"/>
      <w:gridCol w:w="3544"/>
    </w:tblGrid>
    <w:tr w:rsidR="00CD5948" w:rsidRPr="00213225" w14:paraId="6DB3E23F" w14:textId="77777777" w:rsidTr="00CD5948">
      <w:trPr>
        <w:trHeight w:val="99"/>
      </w:trPr>
      <w:tc>
        <w:tcPr>
          <w:tcW w:w="3120" w:type="dxa"/>
          <w:shd w:val="clear" w:color="auto" w:fill="auto"/>
          <w:vAlign w:val="center"/>
        </w:tcPr>
        <w:p w14:paraId="4ECFD927" w14:textId="6A42115B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bookmarkStart w:id="7" w:name="_Hlk56495294"/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GEREG/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CORAS</w:t>
          </w:r>
        </w:p>
      </w:tc>
      <w:tc>
        <w:tcPr>
          <w:tcW w:w="3118" w:type="dxa"/>
          <w:shd w:val="clear" w:color="auto" w:fill="auto"/>
          <w:vAlign w:val="center"/>
        </w:tcPr>
        <w:p w14:paraId="6889A1C3" w14:textId="1E14AA86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VIG</w:t>
          </w:r>
          <w:r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Ê</w:t>
          </w: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NCIA: 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22/06/2023</w:t>
          </w:r>
        </w:p>
      </w:tc>
      <w:tc>
        <w:tcPr>
          <w:tcW w:w="3544" w:type="dxa"/>
          <w:shd w:val="clear" w:color="auto" w:fill="auto"/>
          <w:vAlign w:val="center"/>
        </w:tcPr>
        <w:p w14:paraId="70BBBFA4" w14:textId="601771DA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PUBLICAÇÃO: 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21/06/2023</w:t>
          </w:r>
        </w:p>
      </w:tc>
    </w:tr>
  </w:tbl>
  <w:bookmarkEnd w:id="7"/>
  <w:p w14:paraId="5566D39A" w14:textId="398DB2A2" w:rsidR="00D60D0E" w:rsidRPr="00213225" w:rsidRDefault="00D60D0E" w:rsidP="00D60D0E">
    <w:pPr>
      <w:pStyle w:val="Rodap"/>
      <w:spacing w:before="60"/>
      <w:ind w:right="-1"/>
      <w:jc w:val="right"/>
      <w:rPr>
        <w:rFonts w:ascii="Century Gothic" w:hAnsi="Century Gothic" w:cs="Arial"/>
        <w:color w:val="004D71"/>
        <w:sz w:val="14"/>
        <w:szCs w:val="14"/>
      </w:rPr>
    </w:pPr>
    <w:r w:rsidRPr="002132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>1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6D88" w14:textId="77777777" w:rsidR="00DF1C73" w:rsidRDefault="00DF1C73" w:rsidP="005C737E">
      <w:pPr>
        <w:spacing w:after="0" w:line="240" w:lineRule="auto"/>
      </w:pPr>
      <w:r>
        <w:separator/>
      </w:r>
    </w:p>
  </w:footnote>
  <w:footnote w:type="continuationSeparator" w:id="0">
    <w:p w14:paraId="35250959" w14:textId="77777777" w:rsidR="00DF1C73" w:rsidRDefault="00DF1C73" w:rsidP="005C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E586" w14:textId="34E25911" w:rsidR="005C737E" w:rsidRDefault="005C737E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2449B56" wp14:editId="11A7B744">
          <wp:simplePos x="0" y="0"/>
          <wp:positionH relativeFrom="column">
            <wp:posOffset>-301625</wp:posOffset>
          </wp:positionH>
          <wp:positionV relativeFrom="paragraph">
            <wp:posOffset>-346710</wp:posOffset>
          </wp:positionV>
          <wp:extent cx="5850890" cy="59499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875"/>
    <w:multiLevelType w:val="hybridMultilevel"/>
    <w:tmpl w:val="3272A5F2"/>
    <w:lvl w:ilvl="0" w:tplc="A288D61A">
      <w:start w:val="3"/>
      <w:numFmt w:val="decimal"/>
      <w:lvlText w:val="%1)"/>
      <w:lvlJc w:val="left"/>
      <w:pPr>
        <w:ind w:left="1069" w:hanging="360"/>
      </w:pPr>
      <w:rPr>
        <w:rFonts w:ascii="Century Gothic" w:hAnsi="Century Gothic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3199"/>
    <w:multiLevelType w:val="hybridMultilevel"/>
    <w:tmpl w:val="86D2C388"/>
    <w:lvl w:ilvl="0" w:tplc="EDD83FF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8CF"/>
    <w:multiLevelType w:val="hybridMultilevel"/>
    <w:tmpl w:val="F2961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17FAC"/>
    <w:multiLevelType w:val="hybridMultilevel"/>
    <w:tmpl w:val="2A2057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36AD"/>
    <w:multiLevelType w:val="hybridMultilevel"/>
    <w:tmpl w:val="9864B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3D58"/>
    <w:multiLevelType w:val="hybridMultilevel"/>
    <w:tmpl w:val="00261F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F5512"/>
    <w:multiLevelType w:val="hybridMultilevel"/>
    <w:tmpl w:val="1C58D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B326E"/>
    <w:multiLevelType w:val="hybridMultilevel"/>
    <w:tmpl w:val="D41CE056"/>
    <w:lvl w:ilvl="0" w:tplc="04160013">
      <w:start w:val="1"/>
      <w:numFmt w:val="upperRoman"/>
      <w:lvlText w:val="%1."/>
      <w:lvlJc w:val="righ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766B3740"/>
    <w:multiLevelType w:val="hybridMultilevel"/>
    <w:tmpl w:val="BBF07A4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643547">
    <w:abstractNumId w:val="2"/>
  </w:num>
  <w:num w:numId="2" w16cid:durableId="324627425">
    <w:abstractNumId w:val="5"/>
  </w:num>
  <w:num w:numId="3" w16cid:durableId="684288596">
    <w:abstractNumId w:val="6"/>
  </w:num>
  <w:num w:numId="4" w16cid:durableId="339083723">
    <w:abstractNumId w:val="8"/>
  </w:num>
  <w:num w:numId="5" w16cid:durableId="1627422002">
    <w:abstractNumId w:val="3"/>
  </w:num>
  <w:num w:numId="6" w16cid:durableId="149834967">
    <w:abstractNumId w:val="1"/>
  </w:num>
  <w:num w:numId="7" w16cid:durableId="529729643">
    <w:abstractNumId w:val="0"/>
  </w:num>
  <w:num w:numId="8" w16cid:durableId="1475562043">
    <w:abstractNumId w:val="7"/>
  </w:num>
  <w:num w:numId="9" w16cid:durableId="1562331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ZYvqpb6gPKmtXDxIuJTxM0PWqsLPT3wgI10d4Dz7GHf7i8pz8w4S6/EHtISzNEy67WCtILJ3smf4birDdEXw==" w:salt="8cOb0L8zGdYPaKEJeO1kKQ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09C"/>
    <w:rsid w:val="00001443"/>
    <w:rsid w:val="000E2EE2"/>
    <w:rsid w:val="0017335C"/>
    <w:rsid w:val="00181B61"/>
    <w:rsid w:val="00213225"/>
    <w:rsid w:val="0024566C"/>
    <w:rsid w:val="0026509C"/>
    <w:rsid w:val="00290BBE"/>
    <w:rsid w:val="00323125"/>
    <w:rsid w:val="004222C8"/>
    <w:rsid w:val="00502740"/>
    <w:rsid w:val="00503F2B"/>
    <w:rsid w:val="00571F06"/>
    <w:rsid w:val="005779AF"/>
    <w:rsid w:val="005C737E"/>
    <w:rsid w:val="005E372D"/>
    <w:rsid w:val="00622495"/>
    <w:rsid w:val="00624153"/>
    <w:rsid w:val="00633453"/>
    <w:rsid w:val="00684468"/>
    <w:rsid w:val="006A398C"/>
    <w:rsid w:val="006B56C4"/>
    <w:rsid w:val="007D16A2"/>
    <w:rsid w:val="0089121B"/>
    <w:rsid w:val="00896578"/>
    <w:rsid w:val="008A169B"/>
    <w:rsid w:val="008C5AFD"/>
    <w:rsid w:val="0094706D"/>
    <w:rsid w:val="009673E6"/>
    <w:rsid w:val="00A71EE1"/>
    <w:rsid w:val="00AB0A25"/>
    <w:rsid w:val="00AE7F78"/>
    <w:rsid w:val="00AF621E"/>
    <w:rsid w:val="00B23E0C"/>
    <w:rsid w:val="00B3212B"/>
    <w:rsid w:val="00C33195"/>
    <w:rsid w:val="00C3528E"/>
    <w:rsid w:val="00C50795"/>
    <w:rsid w:val="00C65662"/>
    <w:rsid w:val="00CD5948"/>
    <w:rsid w:val="00D21741"/>
    <w:rsid w:val="00D60D0E"/>
    <w:rsid w:val="00DE69A7"/>
    <w:rsid w:val="00DF1C73"/>
    <w:rsid w:val="00E05BDD"/>
    <w:rsid w:val="00E22153"/>
    <w:rsid w:val="00E3440B"/>
    <w:rsid w:val="00E461D8"/>
    <w:rsid w:val="00E92070"/>
    <w:rsid w:val="00F21786"/>
    <w:rsid w:val="00F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27E6C"/>
  <w15:docId w15:val="{A38F06BC-5BA9-4464-89A1-2004AB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1B6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71E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E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37E"/>
  </w:style>
  <w:style w:type="paragraph" w:styleId="Rodap">
    <w:name w:val="footer"/>
    <w:basedOn w:val="Normal"/>
    <w:link w:val="Rodap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37E"/>
  </w:style>
  <w:style w:type="character" w:styleId="Refdecomentrio">
    <w:name w:val="annotation reference"/>
    <w:basedOn w:val="Fontepargpadro"/>
    <w:uiPriority w:val="99"/>
    <w:semiHidden/>
    <w:unhideWhenUsed/>
    <w:rsid w:val="00422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2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2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8510D-7850-4CF8-B160-66E343D9FCEC}"/>
</file>

<file path=customXml/itemProps2.xml><?xml version="1.0" encoding="utf-8"?>
<ds:datastoreItem xmlns:ds="http://schemas.openxmlformats.org/officeDocument/2006/customXml" ds:itemID="{2D633270-3C97-4F8F-B86B-FF2C1DD44C13}"/>
</file>

<file path=customXml/itemProps3.xml><?xml version="1.0" encoding="utf-8"?>
<ds:datastoreItem xmlns:ds="http://schemas.openxmlformats.org/officeDocument/2006/customXml" ds:itemID="{8A8B2C48-D9BC-4D2A-AE45-59F20CC98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Vinicius Pedrada de Lima</cp:lastModifiedBy>
  <cp:revision>38</cp:revision>
  <dcterms:created xsi:type="dcterms:W3CDTF">2020-09-30T11:26:00Z</dcterms:created>
  <dcterms:modified xsi:type="dcterms:W3CDTF">2023-06-21T19:38:00Z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0x0101002729BE385BD7FA4184037742277ED5C1</vt:lpwstr>
  </property>
  <property fmtid="{D5CDD505-2E9C-101B-9397-08002B2CF9AE}" pid="3" name="Order">
    <vt:r8>93200</vt:r8>
  </property>
</Properties>
</file>